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media/image1.jpeg" ContentType="image/jpeg"/>
  <Override PartName="/word/header3.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3.xml.rels" ContentType="application/vnd.openxmlformats-package.relationships+xml"/>
  <Override PartName="/word/_rels/header2.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Standard"/>
        <w:tabs>
          <w:tab w:val="clear" w:pos="720"/>
          <w:tab w:val="left" w:pos="2160" w:leader="none"/>
        </w:tabs>
        <w:spacing w:lineRule="auto" w:line="360"/>
        <w:ind w:left="720" w:right="75"/>
        <w:jc w:val="both"/>
        <w:textAlignment w:val="baseline"/>
        <w:rPr>
          <w:bCs/>
          <w:lang w:val="en-US"/>
        </w:rPr>
      </w:pPr>
      <w:r>
        <w:rPr>
          <w:bCs/>
          <w:lang w:val="en-US"/>
        </w:rPr>
      </w:r>
    </w:p>
    <w:p>
      <w:pPr>
        <w:pStyle w:val="Standard"/>
        <w:numPr>
          <w:ilvl w:val="1"/>
          <w:numId w:val="1"/>
        </w:numPr>
        <w:tabs>
          <w:tab w:val="clear" w:pos="720"/>
          <w:tab w:val="left" w:pos="2160" w:leader="none"/>
        </w:tabs>
        <w:spacing w:lineRule="auto" w:line="360"/>
        <w:ind w:hanging="360" w:left="450" w:right="75"/>
        <w:jc w:val="both"/>
        <w:textAlignment w:val="baseline"/>
        <w:rPr>
          <w:b/>
          <w:lang w:val="en-US"/>
        </w:rPr>
      </w:pPr>
      <w:r>
        <w:rPr>
          <w:b/>
          <w:lang w:val="en-US"/>
        </w:rPr>
        <w:t xml:space="preserve"> </w:t>
      </w:r>
      <w:r>
        <w:rPr>
          <w:b/>
          <w:lang w:val="en-US"/>
        </w:rPr>
        <w:t xml:space="preserve">Šta je PET/CT? </w:t>
      </w:r>
    </w:p>
    <w:p>
      <w:pPr>
        <w:pStyle w:val="Standard"/>
        <w:tabs>
          <w:tab w:val="clear" w:pos="720"/>
          <w:tab w:val="left" w:pos="2160" w:leader="none"/>
        </w:tabs>
        <w:spacing w:lineRule="auto" w:line="360"/>
        <w:ind w:left="450" w:right="75"/>
        <w:jc w:val="both"/>
        <w:textAlignment w:val="baseline"/>
        <w:rPr>
          <w:bCs/>
          <w:lang w:val="en-US"/>
        </w:rPr>
      </w:pPr>
      <w:r>
        <w:rPr>
          <w:bCs/>
          <w:lang w:val="en-US"/>
        </w:rPr>
        <w:t>Pozitronska emisiona tomografija sa kompjuterizovanom tomografijom (PET/CT) je vizuelna tehnika kojom se dobijaju informacije o funkciji unutrašnjih organa sa malom količinom radioaktivne glukoze ubrizgane u venu, kao i o njihovoj anatomiji i morfološkim promjenama. PET/CT snimanje sastoji se iz dva dijela- pozitronske emisione tomografije (PET) i kompjuterizovane tomografije (CT).</w:t>
      </w:r>
    </w:p>
    <w:p>
      <w:pPr>
        <w:pStyle w:val="Standard"/>
        <w:tabs>
          <w:tab w:val="clear" w:pos="720"/>
          <w:tab w:val="left" w:pos="2160" w:leader="none"/>
        </w:tabs>
        <w:spacing w:lineRule="auto" w:line="360"/>
        <w:ind w:left="450" w:right="75"/>
        <w:jc w:val="both"/>
        <w:textAlignment w:val="baseline"/>
        <w:rPr>
          <w:bCs/>
          <w:lang w:val="en-US"/>
        </w:rPr>
      </w:pPr>
      <w:r>
        <w:rPr>
          <w:bCs/>
          <w:lang w:val="en-US"/>
        </w:rPr>
      </w:r>
    </w:p>
    <w:p>
      <w:pPr>
        <w:pStyle w:val="Standard"/>
        <w:numPr>
          <w:ilvl w:val="1"/>
          <w:numId w:val="1"/>
        </w:numPr>
        <w:tabs>
          <w:tab w:val="clear" w:pos="720"/>
          <w:tab w:val="left" w:pos="2160" w:leader="none"/>
        </w:tabs>
        <w:spacing w:lineRule="auto" w:line="360"/>
        <w:ind w:hanging="360" w:left="450" w:right="75"/>
        <w:jc w:val="both"/>
        <w:textAlignment w:val="baseline"/>
        <w:rPr>
          <w:bCs/>
          <w:lang w:val="en-US"/>
        </w:rPr>
      </w:pPr>
      <w:r>
        <w:rPr>
          <w:b/>
          <w:lang w:val="en-US"/>
        </w:rPr>
        <w:t xml:space="preserve"> </w:t>
      </w:r>
      <w:r>
        <w:rPr>
          <w:b/>
          <w:lang w:val="en-US"/>
        </w:rPr>
        <w:t>Kad i zašto se koristi PET/CT?</w:t>
      </w:r>
      <w:r>
        <w:rPr>
          <w:bCs/>
          <w:lang w:val="en-US"/>
        </w:rPr>
        <w:t xml:space="preserve"> </w:t>
      </w:r>
    </w:p>
    <w:p>
      <w:pPr>
        <w:pStyle w:val="Standard"/>
        <w:tabs>
          <w:tab w:val="clear" w:pos="720"/>
          <w:tab w:val="left" w:pos="2160" w:leader="none"/>
        </w:tabs>
        <w:spacing w:lineRule="auto" w:line="360"/>
        <w:ind w:left="450" w:right="75"/>
        <w:jc w:val="both"/>
        <w:textAlignment w:val="baseline"/>
        <w:rPr>
          <w:bCs/>
          <w:lang w:val="en-US"/>
        </w:rPr>
      </w:pPr>
      <w:r>
        <w:rPr>
          <w:bCs/>
          <w:lang w:val="en-US"/>
        </w:rPr>
        <w:t xml:space="preserve">PET/CT snimanje prvenstveno se upotrebljava kod onkoloških oboljenja (80-90%), može se upotrijebiti i kod neuroloških oboljenja (za postavljanje dijagnoze Alchajmerove demencije, Parkinsonove bolesti, epileptičnih žarista), u kardiologiji (za procjenu stanja srčanog mišića). </w:t>
        <w:br/>
        <w:br/>
        <w:t xml:space="preserve">Prednosti koje ovo snimanje ima za bolesnika su: </w:t>
      </w:r>
    </w:p>
    <w:p>
      <w:pPr>
        <w:pStyle w:val="Standard"/>
        <w:tabs>
          <w:tab w:val="clear" w:pos="720"/>
          <w:tab w:val="left" w:pos="2160" w:leader="none"/>
        </w:tabs>
        <w:spacing w:lineRule="auto" w:line="360"/>
        <w:ind w:left="450" w:right="75"/>
        <w:jc w:val="both"/>
        <w:textAlignment w:val="baseline"/>
        <w:rPr>
          <w:bCs/>
          <w:lang w:val="en-US"/>
        </w:rPr>
      </w:pPr>
      <w:r>
        <w:rPr>
          <w:bCs/>
          <w:lang w:val="en-US"/>
        </w:rPr>
        <w:t xml:space="preserve">• </w:t>
      </w:r>
      <w:r>
        <w:rPr>
          <w:bCs/>
          <w:lang w:val="en-US"/>
        </w:rPr>
        <w:t xml:space="preserve">Rano i precizno otkrivanje bolesti, raširenosti oboljenja kada to nije moguće drugim dijagnostičkim metodama. </w:t>
      </w:r>
    </w:p>
    <w:p>
      <w:pPr>
        <w:pStyle w:val="Standard"/>
        <w:tabs>
          <w:tab w:val="clear" w:pos="720"/>
          <w:tab w:val="left" w:pos="2160" w:leader="none"/>
        </w:tabs>
        <w:spacing w:lineRule="auto" w:line="360"/>
        <w:ind w:left="450" w:right="75"/>
        <w:jc w:val="both"/>
        <w:textAlignment w:val="baseline"/>
        <w:rPr>
          <w:bCs/>
          <w:lang w:val="en-US"/>
        </w:rPr>
      </w:pPr>
      <w:r>
        <w:rPr>
          <w:bCs/>
          <w:lang w:val="en-US"/>
        </w:rPr>
        <w:t xml:space="preserve">• </w:t>
      </w:r>
      <w:r>
        <w:rPr>
          <w:bCs/>
          <w:lang w:val="en-US"/>
        </w:rPr>
        <w:t xml:space="preserve">Prilikom sumnje na rezidualnu bolest, otkrivanje recidiva bolesti i metastaza. </w:t>
      </w:r>
    </w:p>
    <w:p>
      <w:pPr>
        <w:pStyle w:val="Standard"/>
        <w:tabs>
          <w:tab w:val="clear" w:pos="720"/>
          <w:tab w:val="left" w:pos="2160" w:leader="none"/>
        </w:tabs>
        <w:spacing w:lineRule="auto" w:line="360"/>
        <w:ind w:left="450" w:right="75"/>
        <w:jc w:val="both"/>
        <w:textAlignment w:val="baseline"/>
        <w:rPr>
          <w:bCs/>
          <w:lang w:val="en-US"/>
        </w:rPr>
      </w:pPr>
      <w:r>
        <w:rPr>
          <w:bCs/>
          <w:lang w:val="en-US"/>
        </w:rPr>
        <w:t xml:space="preserve">• </w:t>
      </w:r>
      <w:r>
        <w:rPr>
          <w:bCs/>
          <w:lang w:val="en-US"/>
        </w:rPr>
        <w:t xml:space="preserve">Procjena uspješnosti liječenja. </w:t>
      </w:r>
    </w:p>
    <w:p>
      <w:pPr>
        <w:pStyle w:val="Standard"/>
        <w:tabs>
          <w:tab w:val="clear" w:pos="720"/>
          <w:tab w:val="left" w:pos="2160" w:leader="none"/>
        </w:tabs>
        <w:spacing w:lineRule="auto" w:line="360"/>
        <w:ind w:left="450" w:right="75"/>
        <w:jc w:val="both"/>
        <w:textAlignment w:val="baseline"/>
        <w:rPr>
          <w:bCs/>
          <w:lang w:val="en-US"/>
        </w:rPr>
      </w:pPr>
      <w:r>
        <w:rPr>
          <w:bCs/>
          <w:lang w:val="en-US"/>
        </w:rPr>
        <w:br/>
        <w:t>Ovim snimanjem omogućen je izbor najboljeg tretmana. PET/CT snimanje nije pogodno za sve vrste raka. Svaki pacijent dostavlja neophodnu dokumentaciju o svom oboljenju, a o izvođenju snimanja odlučuje tim ljekara različitih specijalnosti (konzilijum).</w:t>
      </w:r>
    </w:p>
    <w:p>
      <w:pPr>
        <w:pStyle w:val="Standard"/>
        <w:tabs>
          <w:tab w:val="clear" w:pos="720"/>
          <w:tab w:val="left" w:pos="2160" w:leader="none"/>
        </w:tabs>
        <w:spacing w:lineRule="auto" w:line="360"/>
        <w:ind w:left="450" w:right="75"/>
        <w:jc w:val="both"/>
        <w:textAlignment w:val="baseline"/>
        <w:rPr>
          <w:bCs/>
          <w:lang w:val="en-US"/>
        </w:rPr>
      </w:pPr>
      <w:r>
        <w:rPr>
          <w:bCs/>
          <w:lang w:val="en-US"/>
        </w:rPr>
      </w:r>
    </w:p>
    <w:p>
      <w:pPr>
        <w:pStyle w:val="Standard"/>
        <w:numPr>
          <w:ilvl w:val="1"/>
          <w:numId w:val="1"/>
        </w:numPr>
        <w:tabs>
          <w:tab w:val="clear" w:pos="720"/>
          <w:tab w:val="left" w:pos="2160" w:leader="none"/>
        </w:tabs>
        <w:spacing w:lineRule="auto" w:line="360"/>
        <w:ind w:hanging="360" w:left="450" w:right="75"/>
        <w:jc w:val="both"/>
        <w:textAlignment w:val="baseline"/>
        <w:rPr>
          <w:b/>
          <w:lang w:val="en-US"/>
        </w:rPr>
      </w:pPr>
      <w:r>
        <w:rPr>
          <w:b/>
          <w:lang w:val="en-US"/>
        </w:rPr>
        <w:t>Zakazivanje termina za pregled</w:t>
      </w:r>
    </w:p>
    <w:p>
      <w:pPr>
        <w:pStyle w:val="Standard"/>
        <w:numPr>
          <w:ilvl w:val="0"/>
          <w:numId w:val="2"/>
        </w:numPr>
        <w:tabs>
          <w:tab w:val="clear" w:pos="720"/>
          <w:tab w:val="left" w:pos="2160" w:leader="none"/>
        </w:tabs>
        <w:spacing w:lineRule="auto" w:line="360"/>
        <w:ind w:hanging="360" w:left="1170" w:right="75"/>
        <w:textAlignment w:val="baseline"/>
        <w:rPr>
          <w:bCs/>
          <w:lang w:val="en-US"/>
        </w:rPr>
      </w:pPr>
      <w:r>
        <w:rPr>
          <w:bCs/>
          <w:lang w:val="en-US"/>
        </w:rPr>
        <w:t>Preporuku za PET-CT snimanje daje ljekar specijalista koji Vas liječi i prati Vašu bolest.</w:t>
      </w:r>
    </w:p>
    <w:p>
      <w:pPr>
        <w:pStyle w:val="Standard"/>
        <w:numPr>
          <w:ilvl w:val="0"/>
          <w:numId w:val="2"/>
        </w:numPr>
        <w:tabs>
          <w:tab w:val="clear" w:pos="720"/>
          <w:tab w:val="left" w:pos="2160" w:leader="none"/>
        </w:tabs>
        <w:spacing w:lineRule="auto" w:line="360"/>
        <w:ind w:hanging="360" w:left="1170" w:right="75"/>
        <w:textAlignment w:val="baseline"/>
        <w:rPr>
          <w:bCs/>
          <w:lang w:val="en-US"/>
        </w:rPr>
      </w:pPr>
      <w:r>
        <w:rPr>
          <w:bCs/>
          <w:lang w:val="en-US"/>
        </w:rPr>
        <w:t>Najčešće je u pitanju ljekar specijalista onkolog, hematolog, pulmolog, gastroenterohepatolog, ginekolog, hirurg, radiolog, specijalista nuklearne medicine.</w:t>
      </w:r>
    </w:p>
    <w:p>
      <w:pPr>
        <w:pStyle w:val="Standard"/>
        <w:numPr>
          <w:ilvl w:val="0"/>
          <w:numId w:val="2"/>
        </w:numPr>
        <w:tabs>
          <w:tab w:val="clear" w:pos="720"/>
          <w:tab w:val="left" w:pos="2160" w:leader="none"/>
        </w:tabs>
        <w:spacing w:lineRule="auto" w:line="360"/>
        <w:ind w:hanging="360" w:left="1170" w:right="75"/>
        <w:textAlignment w:val="baseline"/>
        <w:rPr>
          <w:bCs/>
          <w:lang w:val="en-US"/>
        </w:rPr>
      </w:pPr>
      <w:r>
        <w:rPr>
          <w:bCs/>
          <w:lang w:val="en-US"/>
        </w:rPr>
        <w:t>Medicinska dokumentacija (</w:t>
      </w:r>
      <w:r>
        <w:rPr>
          <w:bCs/>
          <w:szCs w:val="28"/>
          <w:lang w:val="en-US"/>
        </w:rPr>
        <w:t>preporuka ljekara specijaliste, istorija bolesti, prethodni nalazi CT, MR i PET/CT pregleda, PH nalaz</w:t>
      </w:r>
      <w:r>
        <w:rPr>
          <w:bCs/>
          <w:lang w:val="en-US"/>
        </w:rPr>
        <w:t>) dostavlja se u PZU Specijalna bolnica Medikol Salinea (poštom, e-mailom ili lično).</w:t>
      </w:r>
    </w:p>
    <w:p>
      <w:pPr>
        <w:pStyle w:val="Standard"/>
        <w:numPr>
          <w:ilvl w:val="0"/>
          <w:numId w:val="2"/>
        </w:numPr>
        <w:tabs>
          <w:tab w:val="clear" w:pos="720"/>
          <w:tab w:val="left" w:pos="2160" w:leader="none"/>
        </w:tabs>
        <w:spacing w:lineRule="auto" w:line="360"/>
        <w:ind w:hanging="360" w:left="1170" w:right="75"/>
        <w:textAlignment w:val="baseline"/>
        <w:rPr>
          <w:bCs/>
          <w:lang w:val="en-US"/>
        </w:rPr>
      </w:pPr>
      <w:r>
        <w:rPr>
          <w:bCs/>
          <w:lang w:val="en-US"/>
        </w:rPr>
        <w:t>Ukoliko nalaze šaljete elektronskom postom, možete poslati na sledeću e-mail adresu: info@medikol-salinea.ba</w:t>
      </w:r>
    </w:p>
    <w:p>
      <w:pPr>
        <w:pStyle w:val="Standard"/>
        <w:numPr>
          <w:ilvl w:val="0"/>
          <w:numId w:val="2"/>
        </w:numPr>
        <w:tabs>
          <w:tab w:val="clear" w:pos="720"/>
          <w:tab w:val="left" w:pos="2160" w:leader="none"/>
        </w:tabs>
        <w:spacing w:lineRule="auto" w:line="360"/>
        <w:ind w:hanging="360" w:left="1170" w:right="75"/>
        <w:textAlignment w:val="baseline"/>
        <w:rPr>
          <w:bCs/>
          <w:lang w:val="en-US"/>
        </w:rPr>
      </w:pPr>
      <w:r>
        <w:rPr>
          <w:bCs/>
          <w:lang w:val="en-US"/>
        </w:rPr>
        <w:t>Po dostavljanju dokumentacije, bićete obaviješteni o tačnom terminu Vašeg snimanja.</w:t>
      </w:r>
    </w:p>
    <w:p>
      <w:pPr>
        <w:pStyle w:val="Standard"/>
        <w:numPr>
          <w:ilvl w:val="0"/>
          <w:numId w:val="2"/>
        </w:numPr>
        <w:tabs>
          <w:tab w:val="clear" w:pos="720"/>
          <w:tab w:val="left" w:pos="2160" w:leader="none"/>
        </w:tabs>
        <w:spacing w:lineRule="auto" w:line="360"/>
        <w:ind w:hanging="360" w:left="1170" w:right="75"/>
        <w:textAlignment w:val="baseline"/>
        <w:rPr>
          <w:bCs/>
          <w:lang w:val="en-US"/>
        </w:rPr>
      </w:pPr>
      <w:r>
        <w:rPr>
          <w:bCs/>
          <w:lang w:val="en-US"/>
        </w:rPr>
        <w:t>Prilikom dolaska na snimanje obavezno ponesite svoju medicinsku dokumentaciju.</w:t>
      </w:r>
    </w:p>
    <w:p>
      <w:pPr>
        <w:pStyle w:val="Standard"/>
        <w:numPr>
          <w:ilvl w:val="0"/>
          <w:numId w:val="2"/>
        </w:numPr>
        <w:tabs>
          <w:tab w:val="clear" w:pos="720"/>
          <w:tab w:val="left" w:pos="2160" w:leader="none"/>
        </w:tabs>
        <w:spacing w:lineRule="auto" w:line="360"/>
        <w:ind w:hanging="360" w:left="1170" w:right="75"/>
        <w:textAlignment w:val="baseline"/>
        <w:rPr>
          <w:bCs/>
          <w:lang w:val="en-US"/>
        </w:rPr>
      </w:pPr>
      <w:r>
        <w:rPr>
          <w:bCs/>
          <w:lang w:val="en-US"/>
        </w:rPr>
        <w:t>Ukoliko imate dodatnih pitanja, molimo Vas da kontaktirate slijedeće telefonske brojeve: +387 35 36 36 36 ili +387 61 17 66 06</w:t>
      </w:r>
    </w:p>
    <w:p>
      <w:pPr>
        <w:pStyle w:val="Standard"/>
        <w:tabs>
          <w:tab w:val="clear" w:pos="720"/>
          <w:tab w:val="left" w:pos="2160" w:leader="none"/>
        </w:tabs>
        <w:spacing w:lineRule="auto" w:line="360"/>
        <w:ind w:left="450" w:right="75"/>
        <w:jc w:val="both"/>
        <w:textAlignment w:val="baseline"/>
        <w:rPr>
          <w:bCs/>
          <w:lang w:val="en-US"/>
        </w:rPr>
      </w:pPr>
      <w:r>
        <w:rPr>
          <w:bCs/>
          <w:lang w:val="en-US"/>
        </w:rPr>
      </w:r>
    </w:p>
    <w:p>
      <w:pPr>
        <w:pStyle w:val="Standard"/>
        <w:numPr>
          <w:ilvl w:val="1"/>
          <w:numId w:val="1"/>
        </w:numPr>
        <w:tabs>
          <w:tab w:val="clear" w:pos="720"/>
          <w:tab w:val="left" w:pos="2160" w:leader="none"/>
        </w:tabs>
        <w:spacing w:lineRule="auto" w:line="360"/>
        <w:ind w:hanging="360" w:left="450" w:right="75"/>
        <w:jc w:val="both"/>
        <w:textAlignment w:val="baseline"/>
        <w:rPr>
          <w:b/>
          <w:lang w:val="en-US"/>
        </w:rPr>
      </w:pPr>
      <w:r>
        <w:rPr>
          <w:bCs/>
          <w:lang w:val="en-US"/>
        </w:rPr>
        <w:t xml:space="preserve"> </w:t>
      </w:r>
      <w:r>
        <w:rPr>
          <w:b/>
          <w:lang w:val="en-US"/>
        </w:rPr>
        <w:t xml:space="preserve">Kada zakazujete termin za ovaj pregled treba da obavijestite ljekara: </w:t>
      </w:r>
    </w:p>
    <w:p>
      <w:pPr>
        <w:pStyle w:val="Standard"/>
        <w:tabs>
          <w:tab w:val="clear" w:pos="720"/>
          <w:tab w:val="left" w:pos="2160" w:leader="none"/>
        </w:tabs>
        <w:spacing w:lineRule="auto" w:line="360"/>
        <w:ind w:left="450" w:right="75"/>
        <w:jc w:val="both"/>
        <w:textAlignment w:val="baseline"/>
        <w:rPr>
          <w:bCs/>
          <w:lang w:val="en-US"/>
        </w:rPr>
      </w:pPr>
      <w:r>
        <w:rPr>
          <w:bCs/>
          <w:lang w:val="en-US"/>
        </w:rPr>
        <w:t xml:space="preserve">• </w:t>
      </w:r>
      <w:r>
        <w:rPr>
          <w:bCs/>
          <w:lang w:val="en-US"/>
        </w:rPr>
        <w:t xml:space="preserve">Ukoliko je sprovedena hemoterapija u posljednje tri sedmice. </w:t>
      </w:r>
    </w:p>
    <w:p>
      <w:pPr>
        <w:pStyle w:val="Standard"/>
        <w:tabs>
          <w:tab w:val="clear" w:pos="720"/>
          <w:tab w:val="left" w:pos="2160" w:leader="none"/>
        </w:tabs>
        <w:spacing w:lineRule="auto" w:line="360"/>
        <w:ind w:left="450" w:right="75"/>
        <w:jc w:val="both"/>
        <w:textAlignment w:val="baseline"/>
        <w:rPr>
          <w:bCs/>
          <w:lang w:val="en-US"/>
        </w:rPr>
      </w:pPr>
      <w:r>
        <w:rPr>
          <w:bCs/>
          <w:lang w:val="en-US"/>
        </w:rPr>
        <w:t xml:space="preserve">• </w:t>
      </w:r>
      <w:r>
        <w:rPr>
          <w:bCs/>
          <w:lang w:val="en-US"/>
        </w:rPr>
        <w:t xml:space="preserve">Ukoliko je sprovedena radioterapija ili hirurški zahvat u posljednja tri mjeseca. </w:t>
      </w:r>
    </w:p>
    <w:p>
      <w:pPr>
        <w:pStyle w:val="Standard"/>
        <w:tabs>
          <w:tab w:val="clear" w:pos="720"/>
          <w:tab w:val="left" w:pos="2160" w:leader="none"/>
        </w:tabs>
        <w:spacing w:lineRule="auto" w:line="360"/>
        <w:ind w:left="450" w:right="75"/>
        <w:jc w:val="both"/>
        <w:textAlignment w:val="baseline"/>
        <w:rPr>
          <w:bCs/>
          <w:lang w:val="en-US"/>
        </w:rPr>
      </w:pPr>
      <w:r>
        <w:rPr>
          <w:bCs/>
          <w:lang w:val="en-US"/>
        </w:rPr>
        <w:t xml:space="preserve">• </w:t>
      </w:r>
      <w:r>
        <w:rPr>
          <w:bCs/>
          <w:lang w:val="en-US"/>
        </w:rPr>
        <w:t xml:space="preserve">Ako ste trudni (kod žena u reproduktivnoj dobi). </w:t>
      </w:r>
    </w:p>
    <w:p>
      <w:pPr>
        <w:pStyle w:val="Standard"/>
        <w:tabs>
          <w:tab w:val="clear" w:pos="720"/>
          <w:tab w:val="left" w:pos="2160" w:leader="none"/>
        </w:tabs>
        <w:spacing w:lineRule="auto" w:line="360"/>
        <w:ind w:left="450" w:right="75"/>
        <w:jc w:val="both"/>
        <w:textAlignment w:val="baseline"/>
        <w:rPr>
          <w:bCs/>
          <w:lang w:val="en-US"/>
        </w:rPr>
      </w:pPr>
      <w:r>
        <w:rPr>
          <w:bCs/>
          <w:lang w:val="en-US"/>
        </w:rPr>
        <w:t xml:space="preserve">• </w:t>
      </w:r>
      <w:r>
        <w:rPr>
          <w:bCs/>
          <w:lang w:val="en-US"/>
        </w:rPr>
        <w:t xml:space="preserve">Ako dojite ili u svom okruženju imate djecu ili trudnice. </w:t>
      </w:r>
    </w:p>
    <w:p>
      <w:pPr>
        <w:pStyle w:val="Standard"/>
        <w:tabs>
          <w:tab w:val="clear" w:pos="720"/>
          <w:tab w:val="left" w:pos="2160" w:leader="none"/>
        </w:tabs>
        <w:spacing w:lineRule="auto" w:line="360"/>
        <w:ind w:left="450" w:right="75"/>
        <w:jc w:val="both"/>
        <w:textAlignment w:val="baseline"/>
        <w:rPr>
          <w:bCs/>
          <w:lang w:val="en-US"/>
        </w:rPr>
      </w:pPr>
      <w:r>
        <w:rPr>
          <w:bCs/>
          <w:lang w:val="en-US"/>
        </w:rPr>
        <w:t xml:space="preserve">• </w:t>
      </w:r>
      <w:r>
        <w:rPr>
          <w:bCs/>
          <w:lang w:val="en-US"/>
        </w:rPr>
        <w:t>Ukoliko bolujete od šećerne bolesti, bubrežnih bolesti, bolesti štitne žlijezde.</w:t>
      </w:r>
    </w:p>
    <w:p>
      <w:pPr>
        <w:pStyle w:val="Standard"/>
        <w:tabs>
          <w:tab w:val="clear" w:pos="720"/>
          <w:tab w:val="left" w:pos="2160" w:leader="none"/>
        </w:tabs>
        <w:spacing w:lineRule="auto" w:line="360"/>
        <w:ind w:left="450" w:right="75"/>
        <w:jc w:val="both"/>
        <w:textAlignment w:val="baseline"/>
        <w:rPr>
          <w:bCs/>
          <w:lang w:val="en-US"/>
        </w:rPr>
      </w:pPr>
      <w:r>
        <w:rPr>
          <w:bCs/>
          <w:lang w:val="en-US"/>
        </w:rPr>
        <w:t xml:space="preserve">• </w:t>
      </w:r>
      <w:r>
        <w:rPr>
          <w:bCs/>
          <w:lang w:val="en-US"/>
        </w:rPr>
        <w:t xml:space="preserve">Ako imate poteškoće kod MRI ili CT pregleda zbog klaustrofobije (straha od zatvorenog prostora). </w:t>
      </w:r>
    </w:p>
    <w:p>
      <w:pPr>
        <w:pStyle w:val="Standard"/>
        <w:tabs>
          <w:tab w:val="clear" w:pos="720"/>
          <w:tab w:val="left" w:pos="2160" w:leader="none"/>
        </w:tabs>
        <w:spacing w:lineRule="auto" w:line="360"/>
        <w:ind w:left="450" w:right="75"/>
        <w:jc w:val="both"/>
        <w:textAlignment w:val="baseline"/>
        <w:rPr>
          <w:bCs/>
          <w:lang w:val="en-US"/>
        </w:rPr>
      </w:pPr>
      <w:r>
        <w:rPr>
          <w:bCs/>
          <w:lang w:val="en-US"/>
        </w:rPr>
        <w:t xml:space="preserve">• </w:t>
      </w:r>
      <w:r>
        <w:rPr>
          <w:bCs/>
          <w:lang w:val="en-US"/>
        </w:rPr>
        <w:t xml:space="preserve">Ako imate poteškoće kod ležanja na leđima sa dva ili manje jastuka. </w:t>
      </w:r>
    </w:p>
    <w:p>
      <w:pPr>
        <w:pStyle w:val="Standard"/>
        <w:tabs>
          <w:tab w:val="clear" w:pos="720"/>
          <w:tab w:val="left" w:pos="2160" w:leader="none"/>
        </w:tabs>
        <w:spacing w:lineRule="auto" w:line="360"/>
        <w:ind w:left="450" w:right="75"/>
        <w:jc w:val="both"/>
        <w:textAlignment w:val="baseline"/>
        <w:rPr>
          <w:bCs/>
          <w:lang w:val="en-US"/>
        </w:rPr>
      </w:pPr>
      <w:r>
        <w:rPr>
          <w:bCs/>
          <w:lang w:val="en-US"/>
        </w:rPr>
        <w:t xml:space="preserve">• </w:t>
      </w:r>
      <w:r>
        <w:rPr>
          <w:bCs/>
          <w:lang w:val="en-US"/>
        </w:rPr>
        <w:t xml:space="preserve">Ako imate inkontinenciju urina (ne možete da zadržite mokraću). </w:t>
      </w:r>
    </w:p>
    <w:p>
      <w:pPr>
        <w:pStyle w:val="Standard"/>
        <w:tabs>
          <w:tab w:val="clear" w:pos="720"/>
          <w:tab w:val="left" w:pos="2160" w:leader="none"/>
        </w:tabs>
        <w:spacing w:lineRule="auto" w:line="360"/>
        <w:ind w:left="450" w:right="75"/>
        <w:jc w:val="both"/>
        <w:textAlignment w:val="baseline"/>
        <w:rPr>
          <w:bCs/>
          <w:lang w:val="en-US"/>
        </w:rPr>
      </w:pPr>
      <w:r>
        <w:rPr>
          <w:bCs/>
          <w:lang w:val="en-US"/>
        </w:rPr>
      </w:r>
    </w:p>
    <w:p>
      <w:pPr>
        <w:pStyle w:val="Standard"/>
        <w:numPr>
          <w:ilvl w:val="1"/>
          <w:numId w:val="1"/>
        </w:numPr>
        <w:tabs>
          <w:tab w:val="clear" w:pos="720"/>
          <w:tab w:val="left" w:pos="2160" w:leader="none"/>
        </w:tabs>
        <w:spacing w:lineRule="auto" w:line="360"/>
        <w:ind w:hanging="360" w:left="450" w:right="75"/>
        <w:jc w:val="both"/>
        <w:textAlignment w:val="baseline"/>
        <w:rPr>
          <w:bCs/>
          <w:lang w:val="en-US"/>
        </w:rPr>
      </w:pPr>
      <w:r>
        <w:rPr>
          <w:bCs/>
          <w:lang w:val="en-US"/>
        </w:rPr>
        <w:t xml:space="preserve"> </w:t>
      </w:r>
      <w:r>
        <w:rPr>
          <w:b/>
          <w:lang w:val="en-US"/>
        </w:rPr>
        <w:t>Priprema za snimanje</w:t>
      </w:r>
      <w:r>
        <w:rPr>
          <w:bCs/>
          <w:lang w:val="en-US"/>
        </w:rPr>
        <w:t xml:space="preserve"> </w:t>
      </w:r>
    </w:p>
    <w:p>
      <w:pPr>
        <w:pStyle w:val="Standard"/>
        <w:tabs>
          <w:tab w:val="clear" w:pos="720"/>
          <w:tab w:val="left" w:pos="2160" w:leader="none"/>
        </w:tabs>
        <w:spacing w:lineRule="auto" w:line="360"/>
        <w:ind w:left="450" w:right="75"/>
        <w:jc w:val="both"/>
        <w:textAlignment w:val="baseline"/>
        <w:rPr>
          <w:bCs/>
          <w:lang w:val="en-US"/>
        </w:rPr>
      </w:pPr>
      <w:r>
        <w:rPr>
          <w:bCs/>
          <w:lang w:val="en-US"/>
        </w:rPr>
        <w:t xml:space="preserve">• </w:t>
      </w:r>
      <w:r>
        <w:rPr>
          <w:bCs/>
          <w:lang w:val="en-US"/>
        </w:rPr>
        <w:t xml:space="preserve">Posljednji obrok prije pregleda je lagana večera, bez alkohola i tečnosti koje u sebi sadrže šećer (sokovi, zaslađen čaj ili kafa). </w:t>
      </w:r>
    </w:p>
    <w:p>
      <w:pPr>
        <w:pStyle w:val="Standard"/>
        <w:tabs>
          <w:tab w:val="clear" w:pos="720"/>
          <w:tab w:val="left" w:pos="2160" w:leader="none"/>
        </w:tabs>
        <w:spacing w:lineRule="auto" w:line="360"/>
        <w:ind w:left="450" w:right="75"/>
        <w:jc w:val="both"/>
        <w:textAlignment w:val="baseline"/>
        <w:rPr>
          <w:bCs/>
          <w:lang w:val="en-US"/>
        </w:rPr>
      </w:pPr>
      <w:r>
        <w:rPr>
          <w:bCs/>
          <w:lang w:val="en-US"/>
        </w:rPr>
        <w:t xml:space="preserve">• </w:t>
      </w:r>
      <w:r>
        <w:rPr>
          <w:bCs/>
          <w:lang w:val="en-US"/>
        </w:rPr>
        <w:t>Od ponoći i u toku prijepodneva ne uzimajte hranu, žvake, bombone, med i sl.</w:t>
      </w:r>
    </w:p>
    <w:p>
      <w:pPr>
        <w:pStyle w:val="Standard"/>
        <w:tabs>
          <w:tab w:val="clear" w:pos="720"/>
          <w:tab w:val="left" w:pos="2160" w:leader="none"/>
        </w:tabs>
        <w:spacing w:lineRule="auto" w:line="360"/>
        <w:ind w:left="450" w:right="75"/>
        <w:jc w:val="both"/>
        <w:textAlignment w:val="baseline"/>
        <w:rPr>
          <w:bCs/>
          <w:lang w:val="en-US"/>
        </w:rPr>
      </w:pPr>
      <w:r>
        <w:rPr>
          <w:bCs/>
          <w:lang w:val="en-US"/>
        </w:rPr>
        <w:t xml:space="preserve">• </w:t>
      </w:r>
      <w:r>
        <w:rPr>
          <w:bCs/>
          <w:lang w:val="en-US"/>
        </w:rPr>
        <w:t xml:space="preserve">Pijte samo običnu vodu (bez ukusa) i to bar 1 litar u toku dva sata prije zakazanog pregleda. </w:t>
      </w:r>
    </w:p>
    <w:p>
      <w:pPr>
        <w:pStyle w:val="Standard"/>
        <w:tabs>
          <w:tab w:val="clear" w:pos="720"/>
          <w:tab w:val="left" w:pos="2160" w:leader="none"/>
        </w:tabs>
        <w:spacing w:lineRule="auto" w:line="360"/>
        <w:ind w:left="450" w:right="75"/>
        <w:jc w:val="both"/>
        <w:textAlignment w:val="baseline"/>
        <w:rPr>
          <w:bCs/>
          <w:lang w:val="en-US"/>
        </w:rPr>
      </w:pPr>
      <w:r>
        <w:rPr>
          <w:bCs/>
          <w:lang w:val="en-US"/>
        </w:rPr>
        <w:t xml:space="preserve">• </w:t>
      </w:r>
      <w:r>
        <w:rPr>
          <w:bCs/>
          <w:lang w:val="en-US"/>
        </w:rPr>
        <w:t xml:space="preserve">Sa sobom ponijeti 1,5 litar vode. </w:t>
      </w:r>
    </w:p>
    <w:p>
      <w:pPr>
        <w:pStyle w:val="Standard"/>
        <w:tabs>
          <w:tab w:val="clear" w:pos="720"/>
          <w:tab w:val="left" w:pos="2160" w:leader="none"/>
        </w:tabs>
        <w:spacing w:lineRule="auto" w:line="360"/>
        <w:ind w:left="450" w:right="75"/>
        <w:jc w:val="both"/>
        <w:textAlignment w:val="baseline"/>
        <w:rPr>
          <w:bCs/>
          <w:lang w:val="en-US"/>
        </w:rPr>
      </w:pPr>
      <w:r>
        <w:rPr>
          <w:bCs/>
          <w:lang w:val="en-US"/>
        </w:rPr>
        <w:t xml:space="preserve">• </w:t>
      </w:r>
      <w:r>
        <w:rPr>
          <w:bCs/>
          <w:lang w:val="en-US"/>
        </w:rPr>
        <w:t xml:space="preserve">Uzmite sve lijekove koje inače uzimate. </w:t>
      </w:r>
    </w:p>
    <w:p>
      <w:pPr>
        <w:pStyle w:val="Standard"/>
        <w:tabs>
          <w:tab w:val="clear" w:pos="720"/>
          <w:tab w:val="left" w:pos="2160" w:leader="none"/>
        </w:tabs>
        <w:spacing w:lineRule="auto" w:line="360"/>
        <w:ind w:left="450" w:right="75"/>
        <w:jc w:val="both"/>
        <w:textAlignment w:val="baseline"/>
        <w:rPr>
          <w:bCs/>
          <w:lang w:val="en-US"/>
        </w:rPr>
      </w:pPr>
      <w:r>
        <w:rPr>
          <w:bCs/>
          <w:lang w:val="en-US"/>
        </w:rPr>
        <w:t xml:space="preserve">• </w:t>
      </w:r>
      <w:r>
        <w:rPr>
          <w:bCs/>
          <w:lang w:val="en-US"/>
        </w:rPr>
        <w:t xml:space="preserve">Ukoliko koristite lijekove za šećernu bolest, molimo Vas da nas o tome ODMAH obavijestite. </w:t>
      </w:r>
      <w:r>
        <w:rPr>
          <w:lang w:val="en-US"/>
        </w:rPr>
        <w:t>Lijekove za dijabetes</w:t>
      </w:r>
      <w:r>
        <w:rPr>
          <w:b/>
          <w:bCs/>
          <w:lang w:val="en-US"/>
        </w:rPr>
        <w:t xml:space="preserve"> </w:t>
      </w:r>
      <w:r>
        <w:rPr>
          <w:bCs/>
          <w:lang w:val="en-US"/>
        </w:rPr>
        <w:t>na dan pretrage koristite uobičajeno, osim ako od naših</w:t>
      </w:r>
      <w:r>
        <w:rPr>
          <w:bCs/>
        </w:rPr>
        <w:t xml:space="preserve"> uposlenika </w:t>
      </w:r>
      <w:r>
        <w:rPr>
          <w:bCs/>
          <w:lang w:val="en-US"/>
        </w:rPr>
        <w:t>ne dobijete drukčije upute.</w:t>
      </w:r>
    </w:p>
    <w:p>
      <w:pPr>
        <w:pStyle w:val="Standard"/>
        <w:tabs>
          <w:tab w:val="clear" w:pos="720"/>
          <w:tab w:val="left" w:pos="2160" w:leader="none"/>
        </w:tabs>
        <w:spacing w:lineRule="auto" w:line="360"/>
        <w:ind w:left="450" w:right="75"/>
        <w:jc w:val="both"/>
        <w:textAlignment w:val="baseline"/>
        <w:rPr>
          <w:bCs/>
          <w:lang w:val="en-US"/>
        </w:rPr>
      </w:pPr>
      <w:r>
        <w:rPr>
          <w:bCs/>
          <w:lang w:val="en-US"/>
        </w:rPr>
        <w:t xml:space="preserve">• </w:t>
      </w:r>
      <w:r>
        <w:rPr>
          <w:bCs/>
          <w:lang w:val="en-US"/>
        </w:rPr>
        <w:t>Ukoliko u terapiji koristite inzulin, ponesite ga sa sobom. Terapija inzulinom preporuč</w:t>
      </w:r>
      <w:r>
        <w:rPr>
          <w:bCs/>
        </w:rPr>
        <w:t>uje</w:t>
      </w:r>
      <w:r>
        <w:rPr>
          <w:bCs/>
          <w:lang w:val="en-US"/>
        </w:rPr>
        <w:t xml:space="preserve"> se najmanje 4 sata prije injiciranja radiofarmaka, ali detaljna uputstva o tome ćete dobiti od naših </w:t>
      </w:r>
      <w:r>
        <w:rPr>
          <w:bCs/>
        </w:rPr>
        <w:t xml:space="preserve">uposlenika </w:t>
      </w:r>
      <w:r>
        <w:rPr>
          <w:bCs/>
          <w:lang w:val="en-US"/>
        </w:rPr>
        <w:t>prije dolaska na pretragu.</w:t>
      </w:r>
    </w:p>
    <w:p>
      <w:pPr>
        <w:pStyle w:val="Standard"/>
        <w:tabs>
          <w:tab w:val="clear" w:pos="720"/>
          <w:tab w:val="left" w:pos="2160" w:leader="none"/>
        </w:tabs>
        <w:spacing w:lineRule="auto" w:line="360"/>
        <w:ind w:left="450" w:right="75"/>
        <w:jc w:val="both"/>
        <w:textAlignment w:val="baseline"/>
        <w:rPr>
          <w:bCs/>
          <w:lang w:val="en-US"/>
        </w:rPr>
      </w:pPr>
      <w:r>
        <w:rPr>
          <w:bCs/>
          <w:lang w:val="en-US"/>
        </w:rPr>
        <w:t xml:space="preserve">• </w:t>
      </w:r>
      <w:r>
        <w:rPr>
          <w:bCs/>
          <w:lang w:val="en-US"/>
        </w:rPr>
        <w:t xml:space="preserve">Ponesite sa sobom spisak svih lijekova koje koristite. </w:t>
      </w:r>
    </w:p>
    <w:p>
      <w:pPr>
        <w:pStyle w:val="Standard"/>
        <w:tabs>
          <w:tab w:val="clear" w:pos="720"/>
          <w:tab w:val="left" w:pos="2160" w:leader="none"/>
        </w:tabs>
        <w:spacing w:lineRule="auto" w:line="360"/>
        <w:ind w:left="450" w:right="75"/>
        <w:jc w:val="both"/>
        <w:textAlignment w:val="baseline"/>
        <w:rPr>
          <w:bCs/>
          <w:lang w:val="en-US"/>
        </w:rPr>
      </w:pPr>
      <w:r>
        <w:rPr>
          <w:bCs/>
          <w:lang w:val="en-US"/>
        </w:rPr>
        <w:t xml:space="preserve">• </w:t>
      </w:r>
      <w:r>
        <w:rPr>
          <w:bCs/>
          <w:lang w:val="en-US"/>
        </w:rPr>
        <w:t xml:space="preserve">Izbjegavajte naporne aktivnosti i vježbanje 24 sata prije zakazanog pregleda. </w:t>
      </w:r>
    </w:p>
    <w:p>
      <w:pPr>
        <w:pStyle w:val="Standard"/>
        <w:tabs>
          <w:tab w:val="clear" w:pos="720"/>
          <w:tab w:val="left" w:pos="2160" w:leader="none"/>
        </w:tabs>
        <w:spacing w:lineRule="auto" w:line="360"/>
        <w:ind w:left="450" w:right="75"/>
        <w:jc w:val="both"/>
        <w:textAlignment w:val="baseline"/>
        <w:rPr>
          <w:bCs/>
          <w:lang w:val="en-US"/>
        </w:rPr>
      </w:pPr>
      <w:r>
        <w:rPr>
          <w:bCs/>
          <w:lang w:val="en-US"/>
        </w:rPr>
        <w:t xml:space="preserve">• </w:t>
      </w:r>
      <w:r>
        <w:rPr>
          <w:bCs/>
          <w:lang w:val="en-US"/>
        </w:rPr>
        <w:t xml:space="preserve">Ako je moguće obucite širu odjeću bez metalnih patentnih zatvarača i nakita. </w:t>
      </w:r>
    </w:p>
    <w:p>
      <w:pPr>
        <w:pStyle w:val="Standard"/>
        <w:tabs>
          <w:tab w:val="clear" w:pos="720"/>
          <w:tab w:val="left" w:pos="2160" w:leader="none"/>
        </w:tabs>
        <w:spacing w:lineRule="auto" w:line="360"/>
        <w:ind w:left="450" w:right="75"/>
        <w:jc w:val="both"/>
        <w:textAlignment w:val="baseline"/>
        <w:rPr>
          <w:bCs/>
          <w:lang w:val="en-US"/>
        </w:rPr>
      </w:pPr>
      <w:r>
        <w:rPr>
          <w:bCs/>
          <w:lang w:val="en-US"/>
        </w:rPr>
        <w:t xml:space="preserve">• </w:t>
      </w:r>
      <w:r>
        <w:rPr>
          <w:bCs/>
          <w:lang w:val="en-US"/>
        </w:rPr>
        <w:t>Sa sobom ponijeti svjež nalaz ureje i kreatinina (ne stariji od 30 dana).</w:t>
      </w:r>
    </w:p>
    <w:p>
      <w:pPr>
        <w:pStyle w:val="Standard"/>
        <w:tabs>
          <w:tab w:val="clear" w:pos="720"/>
          <w:tab w:val="left" w:pos="2160" w:leader="none"/>
        </w:tabs>
        <w:spacing w:lineRule="auto" w:line="360"/>
        <w:ind w:left="450" w:right="75"/>
        <w:jc w:val="both"/>
        <w:textAlignment w:val="baseline"/>
        <w:rPr>
          <w:bCs/>
          <w:lang w:val="en-US"/>
        </w:rPr>
      </w:pPr>
      <w:r>
        <w:rPr>
          <w:bCs/>
          <w:lang w:val="en-US"/>
        </w:rPr>
        <w:t xml:space="preserve">• </w:t>
      </w:r>
      <w:r>
        <w:rPr>
          <w:bCs/>
          <w:lang w:val="en-US"/>
        </w:rPr>
        <w:t xml:space="preserve">Ako kasnite ili niste u mogućnosti da prisustvuje pregledu morate nas kontaktirati ODMAH. </w:t>
      </w:r>
    </w:p>
    <w:p>
      <w:pPr>
        <w:pStyle w:val="Standard"/>
        <w:tabs>
          <w:tab w:val="clear" w:pos="720"/>
          <w:tab w:val="left" w:pos="2160" w:leader="none"/>
        </w:tabs>
        <w:spacing w:lineRule="auto" w:line="360"/>
        <w:ind w:left="450" w:right="75"/>
        <w:jc w:val="both"/>
        <w:textAlignment w:val="baseline"/>
        <w:rPr>
          <w:bCs/>
          <w:lang w:val="en-US"/>
        </w:rPr>
      </w:pPr>
      <w:r>
        <w:rPr>
          <w:bCs/>
          <w:lang w:val="en-US"/>
        </w:rPr>
        <w:t xml:space="preserve">• </w:t>
      </w:r>
      <w:r>
        <w:rPr>
          <w:bCs/>
          <w:lang w:val="en-US"/>
        </w:rPr>
        <w:t xml:space="preserve">Dođite </w:t>
      </w:r>
      <w:r>
        <w:rPr>
          <w:bCs/>
          <w:lang w:val="en-US"/>
        </w:rPr>
        <w:t>2 sata</w:t>
      </w:r>
      <w:r>
        <w:rPr>
          <w:bCs/>
          <w:lang w:val="en-US"/>
        </w:rPr>
        <w:t xml:space="preserve"> prije zakazanog termina. </w:t>
      </w:r>
    </w:p>
    <w:p>
      <w:pPr>
        <w:pStyle w:val="Standard"/>
        <w:tabs>
          <w:tab w:val="clear" w:pos="720"/>
          <w:tab w:val="left" w:pos="2160" w:leader="none"/>
        </w:tabs>
        <w:spacing w:lineRule="auto" w:line="360"/>
        <w:ind w:left="450" w:right="75"/>
        <w:jc w:val="both"/>
        <w:textAlignment w:val="baseline"/>
        <w:rPr>
          <w:bCs/>
          <w:lang w:val="en-US"/>
        </w:rPr>
      </w:pPr>
      <w:r>
        <w:rPr>
          <w:bCs/>
          <w:lang w:val="en-US"/>
        </w:rPr>
        <w:t xml:space="preserve">• </w:t>
      </w:r>
      <w:r>
        <w:rPr>
          <w:bCs/>
          <w:lang w:val="en-US"/>
        </w:rPr>
        <w:t xml:space="preserve">Možete povesti pratnju ukoliko su punoljetni i nisu trudnice. </w:t>
      </w:r>
    </w:p>
    <w:p>
      <w:pPr>
        <w:pStyle w:val="Standard"/>
        <w:tabs>
          <w:tab w:val="clear" w:pos="720"/>
          <w:tab w:val="left" w:pos="2160" w:leader="none"/>
        </w:tabs>
        <w:spacing w:lineRule="auto" w:line="360"/>
        <w:ind w:left="450" w:right="75"/>
        <w:jc w:val="both"/>
        <w:textAlignment w:val="baseline"/>
        <w:rPr>
          <w:bCs/>
          <w:lang w:val="en-US"/>
        </w:rPr>
      </w:pPr>
      <w:r>
        <w:rPr>
          <w:bCs/>
          <w:lang w:val="en-US"/>
        </w:rPr>
        <w:t xml:space="preserve">• </w:t>
      </w:r>
      <w:r>
        <w:rPr>
          <w:bCs/>
          <w:lang w:val="en-US"/>
        </w:rPr>
        <w:t xml:space="preserve">Očekivano vrijeme boravka na odjeljenju je 3-4 sata. </w:t>
      </w:r>
    </w:p>
    <w:p>
      <w:pPr>
        <w:pStyle w:val="Standard"/>
        <w:tabs>
          <w:tab w:val="clear" w:pos="720"/>
          <w:tab w:val="left" w:pos="2160" w:leader="none"/>
        </w:tabs>
        <w:spacing w:lineRule="auto" w:line="360"/>
        <w:ind w:left="450" w:right="75"/>
        <w:jc w:val="both"/>
        <w:textAlignment w:val="baseline"/>
        <w:rPr>
          <w:bCs/>
          <w:lang w:val="en-US"/>
        </w:rPr>
      </w:pPr>
      <w:r>
        <w:rPr>
          <w:bCs/>
          <w:lang w:val="en-US"/>
        </w:rPr>
        <w:t xml:space="preserve">• </w:t>
      </w:r>
      <w:r>
        <w:rPr>
          <w:bCs/>
          <w:lang w:val="en-US"/>
        </w:rPr>
        <w:t>Ukoliko iz bilo kojeg razloga pregled ne bude moguće uraditi, o tome ćete na vrijeme biti obaviješteni.</w:t>
      </w:r>
    </w:p>
    <w:p>
      <w:pPr>
        <w:pStyle w:val="Standard"/>
        <w:tabs>
          <w:tab w:val="clear" w:pos="720"/>
          <w:tab w:val="left" w:pos="2160" w:leader="none"/>
        </w:tabs>
        <w:spacing w:lineRule="auto" w:line="360"/>
        <w:ind w:right="75"/>
        <w:jc w:val="both"/>
        <w:textAlignment w:val="baseline"/>
        <w:rPr>
          <w:bCs/>
          <w:lang w:val="en-US"/>
        </w:rPr>
      </w:pPr>
      <w:r>
        <w:rPr>
          <w:bCs/>
          <w:lang w:val="en-US"/>
        </w:rPr>
      </w:r>
    </w:p>
    <w:p>
      <w:pPr>
        <w:pStyle w:val="Standard"/>
        <w:numPr>
          <w:ilvl w:val="1"/>
          <w:numId w:val="1"/>
        </w:numPr>
        <w:tabs>
          <w:tab w:val="clear" w:pos="720"/>
          <w:tab w:val="left" w:pos="2160" w:leader="none"/>
        </w:tabs>
        <w:spacing w:lineRule="auto" w:line="360"/>
        <w:ind w:hanging="360" w:left="450" w:right="75"/>
        <w:jc w:val="both"/>
        <w:textAlignment w:val="baseline"/>
        <w:rPr>
          <w:b/>
          <w:lang w:val="en-US"/>
        </w:rPr>
      </w:pPr>
      <w:r>
        <w:rPr>
          <w:bCs/>
          <w:lang w:val="en-US"/>
        </w:rPr>
        <w:t xml:space="preserve"> </w:t>
      </w:r>
      <w:r>
        <w:rPr>
          <w:b/>
          <w:lang w:val="en-US"/>
        </w:rPr>
        <w:t xml:space="preserve">Procedura </w:t>
      </w:r>
    </w:p>
    <w:p>
      <w:pPr>
        <w:pStyle w:val="Standard"/>
        <w:tabs>
          <w:tab w:val="clear" w:pos="720"/>
          <w:tab w:val="left" w:pos="2160" w:leader="none"/>
        </w:tabs>
        <w:spacing w:lineRule="auto" w:line="360"/>
        <w:ind w:left="450" w:right="75"/>
        <w:jc w:val="both"/>
        <w:textAlignment w:val="baseline"/>
        <w:rPr>
          <w:bCs/>
          <w:lang w:val="en-US"/>
        </w:rPr>
      </w:pPr>
      <w:r>
        <w:rPr>
          <w:bCs/>
          <w:lang w:val="en-US"/>
        </w:rPr>
        <w:t xml:space="preserve">• </w:t>
      </w:r>
      <w:r>
        <w:rPr>
          <w:bCs/>
          <w:lang w:val="en-US"/>
        </w:rPr>
        <w:t>Po prijemu uposlenik na Info pult-u će Vas ispratiti do sobe u kojoj će ljekar uzeti Vašu anamnezu (kratku medicinsku istoriju). L</w:t>
      </w:r>
      <w:r>
        <w:rPr>
          <w:bCs/>
        </w:rPr>
        <w:t>jekar</w:t>
      </w:r>
      <w:r>
        <w:rPr>
          <w:bCs/>
          <w:lang w:val="en-US"/>
        </w:rPr>
        <w:t xml:space="preserve"> će Vam razjasniti pretragu i moći ćete postaviti dodatna pitanja nakon čega će Vas, ako ste saglasni s navedenim, zamoliti za potpis na Obrazac za saglasnost.</w:t>
      </w:r>
    </w:p>
    <w:p>
      <w:pPr>
        <w:pStyle w:val="Standard"/>
        <w:tabs>
          <w:tab w:val="clear" w:pos="720"/>
          <w:tab w:val="left" w:pos="2160" w:leader="none"/>
        </w:tabs>
        <w:spacing w:lineRule="auto" w:line="360"/>
        <w:ind w:left="450" w:right="75"/>
        <w:jc w:val="both"/>
        <w:textAlignment w:val="baseline"/>
        <w:rPr>
          <w:bCs/>
          <w:lang w:val="en-US"/>
        </w:rPr>
      </w:pPr>
      <w:r>
        <w:rPr>
          <w:bCs/>
          <w:lang w:val="en-US"/>
        </w:rPr>
        <w:t xml:space="preserve">• </w:t>
      </w:r>
      <w:r>
        <w:rPr>
          <w:bCs/>
          <w:lang w:val="en-US"/>
        </w:rPr>
        <w:t xml:space="preserve">Bićete zamoljeni da uklonite sve metalne predmete sa odjeće, kao i nakit. </w:t>
      </w:r>
    </w:p>
    <w:p>
      <w:pPr>
        <w:pStyle w:val="Standard"/>
        <w:tabs>
          <w:tab w:val="clear" w:pos="720"/>
          <w:tab w:val="left" w:pos="2160" w:leader="none"/>
        </w:tabs>
        <w:spacing w:lineRule="auto" w:line="360"/>
        <w:ind w:left="450" w:right="75"/>
        <w:jc w:val="both"/>
        <w:textAlignment w:val="baseline"/>
        <w:rPr>
          <w:bCs/>
          <w:lang w:val="en-US"/>
        </w:rPr>
      </w:pPr>
      <w:r>
        <w:rPr>
          <w:bCs/>
          <w:lang w:val="en-US"/>
        </w:rPr>
        <w:t xml:space="preserve">• </w:t>
      </w:r>
      <w:r>
        <w:rPr>
          <w:bCs/>
          <w:lang w:val="en-US"/>
        </w:rPr>
        <w:t xml:space="preserve">Uzeće Vam se uzorak krvi iz prsta, kako bi se odredio nivo šećera u krvi. </w:t>
      </w:r>
    </w:p>
    <w:p>
      <w:pPr>
        <w:pStyle w:val="Standard"/>
        <w:tabs>
          <w:tab w:val="clear" w:pos="720"/>
          <w:tab w:val="left" w:pos="2160" w:leader="none"/>
        </w:tabs>
        <w:spacing w:lineRule="auto" w:line="360"/>
        <w:ind w:left="450" w:right="75"/>
        <w:jc w:val="both"/>
        <w:textAlignment w:val="baseline"/>
        <w:rPr>
          <w:bCs/>
          <w:lang w:val="en-US"/>
        </w:rPr>
      </w:pPr>
      <w:r>
        <w:rPr>
          <w:bCs/>
          <w:lang w:val="en-US"/>
        </w:rPr>
        <w:t xml:space="preserve">• </w:t>
      </w:r>
      <w:r>
        <w:rPr>
          <w:bCs/>
          <w:lang w:val="en-US"/>
        </w:rPr>
        <w:t xml:space="preserve">Ukoliko nivo šećera u krvi bude zadovoljavajući (ispod 10 mmol/L), biće Vam plasirana braunila i otpratićemo Vas u prostoriju u kojoj ćete nakon ubrizgavanja radioaktivne glukoze provesti </w:t>
      </w:r>
      <w:r>
        <w:rPr>
          <w:bCs/>
          <w:lang w:val="en-US"/>
        </w:rPr>
        <w:t>55</w:t>
      </w:r>
      <w:r>
        <w:rPr>
          <w:bCs/>
          <w:lang w:val="en-US"/>
        </w:rPr>
        <w:t xml:space="preserve"> minuta. </w:t>
      </w:r>
    </w:p>
    <w:p>
      <w:pPr>
        <w:pStyle w:val="Standard"/>
        <w:tabs>
          <w:tab w:val="clear" w:pos="720"/>
          <w:tab w:val="left" w:pos="2160" w:leader="none"/>
        </w:tabs>
        <w:spacing w:lineRule="auto" w:line="360"/>
        <w:ind w:left="450" w:right="75"/>
        <w:jc w:val="both"/>
        <w:textAlignment w:val="baseline"/>
        <w:rPr>
          <w:bCs/>
          <w:lang w:val="en-US"/>
        </w:rPr>
      </w:pPr>
      <w:r>
        <w:rPr>
          <w:bCs/>
          <w:lang w:val="en-US"/>
        </w:rPr>
        <w:t xml:space="preserve">• </w:t>
      </w:r>
      <w:r>
        <w:rPr>
          <w:bCs/>
          <w:lang w:val="en-US"/>
        </w:rPr>
        <w:t xml:space="preserve">Za to vrijeme ležite/sjedite, treba da budete opušteni, mirujete i ne pričate. Ovo je neophodno kako bi se omogućio adekvatan raspored radioaktivne glukoze u Vašem tijelu. </w:t>
      </w:r>
    </w:p>
    <w:p>
      <w:pPr>
        <w:pStyle w:val="Standard"/>
        <w:tabs>
          <w:tab w:val="clear" w:pos="720"/>
          <w:tab w:val="left" w:pos="2160" w:leader="none"/>
        </w:tabs>
        <w:spacing w:lineRule="auto" w:line="360"/>
        <w:ind w:left="450" w:right="75"/>
        <w:jc w:val="both"/>
        <w:textAlignment w:val="baseline"/>
        <w:rPr>
          <w:bCs/>
          <w:lang w:val="en-US"/>
        </w:rPr>
      </w:pPr>
      <w:r>
        <w:rPr>
          <w:bCs/>
          <w:lang w:val="en-US"/>
        </w:rPr>
        <w:t xml:space="preserve">• </w:t>
      </w:r>
      <w:r>
        <w:rPr>
          <w:bCs/>
          <w:lang w:val="en-US"/>
        </w:rPr>
        <w:t xml:space="preserve">Zabranjena je upotreba mobilnih telefona ili drugih elektronskih uređaja u toku boravka na odjeljenju!!! </w:t>
      </w:r>
    </w:p>
    <w:p>
      <w:pPr>
        <w:pStyle w:val="Standard"/>
        <w:tabs>
          <w:tab w:val="clear" w:pos="720"/>
          <w:tab w:val="left" w:pos="2160" w:leader="none"/>
        </w:tabs>
        <w:spacing w:lineRule="auto" w:line="360"/>
        <w:ind w:left="450" w:right="75"/>
        <w:jc w:val="both"/>
        <w:textAlignment w:val="baseline"/>
        <w:rPr>
          <w:bCs/>
          <w:lang w:val="en-US"/>
        </w:rPr>
      </w:pPr>
      <w:r>
        <w:rPr>
          <w:bCs/>
          <w:lang w:val="en-US"/>
        </w:rPr>
        <w:t xml:space="preserve">• </w:t>
      </w:r>
      <w:r>
        <w:rPr>
          <w:bCs/>
          <w:lang w:val="en-US"/>
        </w:rPr>
        <w:t xml:space="preserve">Ukoliko budete trebali neku pomoć, možete pozvati osoblje električnim zvonom koje će Vam biti nadomak ruku. </w:t>
      </w:r>
    </w:p>
    <w:p>
      <w:pPr>
        <w:pStyle w:val="Standard"/>
        <w:tabs>
          <w:tab w:val="clear" w:pos="720"/>
          <w:tab w:val="left" w:pos="2160" w:leader="none"/>
        </w:tabs>
        <w:spacing w:lineRule="auto" w:line="360"/>
        <w:ind w:left="450" w:right="75"/>
        <w:jc w:val="both"/>
        <w:textAlignment w:val="baseline"/>
        <w:rPr>
          <w:bCs/>
          <w:lang w:val="en-US"/>
        </w:rPr>
      </w:pPr>
      <w:r>
        <w:rPr>
          <w:bCs/>
          <w:lang w:val="en-US"/>
        </w:rPr>
        <w:t xml:space="preserve">• </w:t>
      </w:r>
      <w:r>
        <w:rPr>
          <w:bCs/>
          <w:lang w:val="en-US"/>
        </w:rPr>
        <w:t xml:space="preserve">Neposredno prije snimanja treba da odete u toalet i izmokrite se. </w:t>
      </w:r>
    </w:p>
    <w:p>
      <w:pPr>
        <w:pStyle w:val="Standard"/>
        <w:tabs>
          <w:tab w:val="clear" w:pos="720"/>
          <w:tab w:val="left" w:pos="2160" w:leader="none"/>
        </w:tabs>
        <w:spacing w:lineRule="auto" w:line="360"/>
        <w:ind w:left="450" w:right="75"/>
        <w:jc w:val="both"/>
        <w:textAlignment w:val="baseline"/>
        <w:rPr>
          <w:bCs/>
          <w:lang w:val="en-US"/>
        </w:rPr>
      </w:pPr>
      <w:r>
        <w:rPr>
          <w:bCs/>
          <w:lang w:val="en-US"/>
        </w:rPr>
        <w:t xml:space="preserve">• </w:t>
      </w:r>
      <w:r>
        <w:rPr>
          <w:bCs/>
          <w:lang w:val="en-US"/>
        </w:rPr>
        <w:t xml:space="preserve">Nakon toga idete u prostoriju sa PET/CT aparatom gdje ćete leći na krevet za snimanje. </w:t>
      </w:r>
    </w:p>
    <w:p>
      <w:pPr>
        <w:pStyle w:val="Standard"/>
        <w:tabs>
          <w:tab w:val="clear" w:pos="720"/>
          <w:tab w:val="left" w:pos="2160" w:leader="none"/>
        </w:tabs>
        <w:spacing w:lineRule="auto" w:line="360"/>
        <w:ind w:left="450" w:right="75"/>
        <w:jc w:val="both"/>
        <w:textAlignment w:val="baseline"/>
        <w:rPr>
          <w:bCs/>
          <w:lang w:val="en-US"/>
        </w:rPr>
      </w:pPr>
      <w:r>
        <w:rPr>
          <w:bCs/>
          <w:lang w:val="en-US"/>
        </w:rPr>
        <w:t xml:space="preserve">• </w:t>
      </w:r>
      <w:r>
        <w:rPr>
          <w:bCs/>
          <w:lang w:val="en-US"/>
        </w:rPr>
        <w:t xml:space="preserve">Snimanje će trajati 20-30 minuta u zavisnosti od vrste snimanja. </w:t>
      </w:r>
    </w:p>
    <w:p>
      <w:pPr>
        <w:pStyle w:val="Standard"/>
        <w:tabs>
          <w:tab w:val="clear" w:pos="720"/>
          <w:tab w:val="left" w:pos="2160" w:leader="none"/>
        </w:tabs>
        <w:spacing w:lineRule="auto" w:line="360"/>
        <w:ind w:left="450" w:right="75"/>
        <w:jc w:val="both"/>
        <w:textAlignment w:val="baseline"/>
        <w:rPr>
          <w:bCs/>
          <w:lang w:val="en-US"/>
        </w:rPr>
      </w:pPr>
      <w:r>
        <w:rPr>
          <w:bCs/>
          <w:lang w:val="en-US"/>
        </w:rPr>
        <w:t xml:space="preserve">• </w:t>
      </w:r>
      <w:r>
        <w:rPr>
          <w:bCs/>
          <w:lang w:val="en-US"/>
        </w:rPr>
        <w:t xml:space="preserve">Važno je da se tokom snimanja opustite i ležite mirno. </w:t>
      </w:r>
    </w:p>
    <w:p>
      <w:pPr>
        <w:pStyle w:val="Standard"/>
        <w:tabs>
          <w:tab w:val="clear" w:pos="720"/>
          <w:tab w:val="left" w:pos="2160" w:leader="none"/>
        </w:tabs>
        <w:spacing w:lineRule="auto" w:line="360"/>
        <w:ind w:left="450" w:right="75"/>
        <w:jc w:val="both"/>
        <w:textAlignment w:val="baseline"/>
        <w:rPr>
          <w:bCs/>
          <w:lang w:val="en-US"/>
        </w:rPr>
      </w:pPr>
      <w:r>
        <w:rPr>
          <w:bCs/>
          <w:lang w:val="en-US"/>
        </w:rPr>
        <w:t xml:space="preserve">• </w:t>
      </w:r>
      <w:r>
        <w:rPr>
          <w:bCs/>
          <w:lang w:val="en-US"/>
        </w:rPr>
        <w:t>Uobičajeni položaj tokom snimanja je sa rukama iznad glave. Ako mislite da nećete biti u mogućnosti držati ruke iznad glave približno 20 minuta, molimo Vas da to napomenete osoblju prije snimanja kako bi Vam pokušali olakšati pretragu.</w:t>
      </w:r>
    </w:p>
    <w:p>
      <w:pPr>
        <w:pStyle w:val="Standard"/>
        <w:tabs>
          <w:tab w:val="clear" w:pos="720"/>
          <w:tab w:val="left" w:pos="2160" w:leader="none"/>
        </w:tabs>
        <w:spacing w:lineRule="auto" w:line="360"/>
        <w:jc w:val="both"/>
        <w:textAlignment w:val="baseline"/>
        <w:rPr>
          <w:bCs/>
          <w:lang w:val="en-US"/>
        </w:rPr>
      </w:pPr>
      <w:r>
        <w:rPr>
          <w:bCs/>
          <w:lang w:val="en-US"/>
        </w:rPr>
        <w:t xml:space="preserve">        • </w:t>
      </w:r>
      <w:r>
        <w:rPr>
          <w:bCs/>
          <w:lang w:val="en-US"/>
        </w:rPr>
        <w:t>Posle snimanja sjedit ćete u našo ustanovi dodatnih 20 minuta da Vam se izvadi braunila, te    nakon toga ste slobodni da idete kući, te pridržavate se uputa dobijenih u našoj ustanovi.</w:t>
      </w:r>
    </w:p>
    <w:p>
      <w:pPr>
        <w:pStyle w:val="Standard"/>
        <w:tabs>
          <w:tab w:val="clear" w:pos="720"/>
          <w:tab w:val="left" w:pos="2160" w:leader="none"/>
        </w:tabs>
        <w:spacing w:lineRule="auto" w:line="360"/>
        <w:ind w:left="720" w:right="75"/>
        <w:jc w:val="both"/>
        <w:textAlignment w:val="baseline"/>
        <w:rPr>
          <w:b/>
          <w:lang w:val="en-US"/>
        </w:rPr>
      </w:pPr>
      <w:r>
        <w:rPr>
          <w:b/>
          <w:lang w:val="en-US"/>
        </w:rPr>
      </w:r>
    </w:p>
    <w:p>
      <w:pPr>
        <w:pStyle w:val="Standard"/>
        <w:tabs>
          <w:tab w:val="clear" w:pos="720"/>
          <w:tab w:val="left" w:pos="2160" w:leader="none"/>
        </w:tabs>
        <w:spacing w:lineRule="auto" w:line="360"/>
        <w:ind w:right="75"/>
        <w:jc w:val="both"/>
        <w:textAlignment w:val="baseline"/>
        <w:rPr>
          <w:b/>
          <w:lang w:val="en-US"/>
        </w:rPr>
      </w:pPr>
      <w:r>
        <w:rPr>
          <w:bCs/>
          <w:lang w:val="en-US"/>
        </w:rPr>
        <w:t>NAPOMENA: Ukoliko nivo šećera u krvi bude povišen, pregled se odlaže ili pomjera za neki drugi termin. Zato je važno strogo poštovati preporuke o pripremi za snimanje.</w:t>
      </w:r>
      <w:r>
        <w:rPr>
          <w:b/>
          <w:lang w:val="en-US"/>
        </w:rPr>
        <w:t xml:space="preserve"> </w:t>
      </w:r>
    </w:p>
    <w:p>
      <w:pPr>
        <w:pStyle w:val="Standard"/>
        <w:tabs>
          <w:tab w:val="clear" w:pos="720"/>
          <w:tab w:val="left" w:pos="2160" w:leader="none"/>
        </w:tabs>
        <w:spacing w:lineRule="auto" w:line="360"/>
        <w:ind w:right="75"/>
        <w:jc w:val="both"/>
        <w:textAlignment w:val="baseline"/>
        <w:rPr>
          <w:b/>
          <w:lang w:val="en-US"/>
        </w:rPr>
      </w:pPr>
      <w:r>
        <w:rPr>
          <w:b/>
          <w:lang w:val="en-US"/>
        </w:rPr>
      </w:r>
    </w:p>
    <w:p>
      <w:pPr>
        <w:pStyle w:val="Standard"/>
        <w:numPr>
          <w:ilvl w:val="1"/>
          <w:numId w:val="1"/>
        </w:numPr>
        <w:tabs>
          <w:tab w:val="clear" w:pos="720"/>
          <w:tab w:val="left" w:pos="2160" w:leader="none"/>
        </w:tabs>
        <w:spacing w:lineRule="auto" w:line="360"/>
        <w:ind w:hanging="360" w:left="450" w:right="75"/>
        <w:jc w:val="both"/>
        <w:textAlignment w:val="baseline"/>
        <w:rPr>
          <w:b/>
          <w:lang w:val="en-US"/>
        </w:rPr>
      </w:pPr>
      <w:r>
        <w:rPr>
          <w:b/>
          <w:lang w:val="en-US"/>
        </w:rPr>
        <w:t xml:space="preserve">Nakon snimanja </w:t>
      </w:r>
    </w:p>
    <w:p>
      <w:pPr>
        <w:pStyle w:val="Standard"/>
        <w:tabs>
          <w:tab w:val="clear" w:pos="720"/>
          <w:tab w:val="left" w:pos="2160" w:leader="none"/>
        </w:tabs>
        <w:spacing w:lineRule="auto" w:line="360"/>
        <w:ind w:left="450" w:right="75"/>
        <w:jc w:val="both"/>
        <w:textAlignment w:val="baseline"/>
        <w:rPr>
          <w:bCs/>
          <w:lang w:val="en-US"/>
        </w:rPr>
      </w:pPr>
      <w:r>
        <w:rPr>
          <w:bCs/>
          <w:lang w:val="en-US"/>
        </w:rPr>
        <w:t xml:space="preserve">• </w:t>
      </w:r>
      <w:r>
        <w:rPr>
          <w:bCs/>
          <w:lang w:val="en-US"/>
        </w:rPr>
        <w:t xml:space="preserve">Ponovo treba da odete u toalet i ispraznite mokraćnu bešiku. </w:t>
      </w:r>
    </w:p>
    <w:p>
      <w:pPr>
        <w:pStyle w:val="Standard"/>
        <w:tabs>
          <w:tab w:val="clear" w:pos="720"/>
          <w:tab w:val="left" w:pos="2160" w:leader="none"/>
        </w:tabs>
        <w:spacing w:lineRule="auto" w:line="360"/>
        <w:ind w:left="450" w:right="75"/>
        <w:jc w:val="both"/>
        <w:textAlignment w:val="baseline"/>
        <w:rPr>
          <w:bCs/>
          <w:lang w:val="en-US"/>
        </w:rPr>
      </w:pPr>
      <w:r>
        <w:rPr>
          <w:bCs/>
          <w:lang w:val="en-US"/>
        </w:rPr>
        <w:t xml:space="preserve">• </w:t>
      </w:r>
      <w:r>
        <w:rPr>
          <w:bCs/>
          <w:lang w:val="en-US"/>
        </w:rPr>
        <w:t>Tehničar koji Vas je pratio od dolaska na odjeljenje izvadiće Vam braunilu i uputiti prema izlazu.</w:t>
      </w:r>
    </w:p>
    <w:p>
      <w:pPr>
        <w:pStyle w:val="Standard"/>
        <w:tabs>
          <w:tab w:val="clear" w:pos="720"/>
          <w:tab w:val="left" w:pos="2160" w:leader="none"/>
        </w:tabs>
        <w:spacing w:lineRule="auto" w:line="360"/>
        <w:ind w:left="450" w:right="75"/>
        <w:jc w:val="both"/>
        <w:textAlignment w:val="baseline"/>
        <w:rPr>
          <w:bCs/>
          <w:lang w:val="en-US"/>
        </w:rPr>
      </w:pPr>
      <w:r>
        <w:rPr>
          <w:bCs/>
          <w:lang w:val="en-US"/>
        </w:rPr>
        <w:t xml:space="preserve">• </w:t>
      </w:r>
      <w:r>
        <w:rPr>
          <w:bCs/>
          <w:lang w:val="en-US"/>
        </w:rPr>
        <w:t xml:space="preserve">Molimo Vas da se ne zadržavate u prostorijama Ustanove jer još uvijek zračite zbog primanja radiaktivnog izotopa. Iz istog razloga Vas molimo da se za način preuzimanja nalaza dogovorite sa osobljem prije snimanja. </w:t>
      </w:r>
    </w:p>
    <w:p>
      <w:pPr>
        <w:pStyle w:val="Standard"/>
        <w:tabs>
          <w:tab w:val="clear" w:pos="720"/>
          <w:tab w:val="left" w:pos="2160" w:leader="none"/>
        </w:tabs>
        <w:spacing w:lineRule="auto" w:line="360"/>
        <w:ind w:left="450" w:right="75"/>
        <w:jc w:val="both"/>
        <w:textAlignment w:val="baseline"/>
        <w:rPr>
          <w:bCs/>
          <w:lang w:val="en-US"/>
        </w:rPr>
      </w:pPr>
      <w:r>
        <w:rPr>
          <w:bCs/>
          <w:lang w:val="en-US"/>
        </w:rPr>
        <w:t xml:space="preserve">• </w:t>
      </w:r>
      <w:r>
        <w:rPr>
          <w:bCs/>
          <w:lang w:val="en-US"/>
        </w:rPr>
        <w:t xml:space="preserve">Nalaz će biti izdat najkasnije za sedam dana. </w:t>
      </w:r>
    </w:p>
    <w:p>
      <w:pPr>
        <w:pStyle w:val="Standard"/>
        <w:tabs>
          <w:tab w:val="clear" w:pos="720"/>
          <w:tab w:val="left" w:pos="2160" w:leader="none"/>
        </w:tabs>
        <w:spacing w:lineRule="auto" w:line="360"/>
        <w:ind w:left="450" w:right="75"/>
        <w:jc w:val="both"/>
        <w:textAlignment w:val="baseline"/>
        <w:rPr>
          <w:bCs/>
          <w:lang w:val="en-US"/>
        </w:rPr>
      </w:pPr>
      <w:r>
        <w:rPr>
          <w:bCs/>
          <w:lang w:val="en-US"/>
        </w:rPr>
        <w:t xml:space="preserve">• </w:t>
      </w:r>
      <w:r>
        <w:rPr>
          <w:bCs/>
          <w:lang w:val="en-US"/>
        </w:rPr>
        <w:t xml:space="preserve">Kod kuće pijte dosta tečnosti i često praznite mokraćnu bešiku. Ovo je potrebno da bi se smanjila radioaktivna doza u mokraćnoj bešici i u karlici. </w:t>
      </w:r>
    </w:p>
    <w:p>
      <w:pPr>
        <w:pStyle w:val="Standard"/>
        <w:tabs>
          <w:tab w:val="clear" w:pos="720"/>
          <w:tab w:val="left" w:pos="2160" w:leader="none"/>
        </w:tabs>
        <w:spacing w:lineRule="auto" w:line="360"/>
        <w:ind w:left="450" w:right="75"/>
        <w:jc w:val="both"/>
        <w:textAlignment w:val="baseline"/>
        <w:rPr>
          <w:bCs/>
          <w:lang w:val="en-US"/>
        </w:rPr>
      </w:pPr>
      <w:r>
        <w:rPr>
          <w:bCs/>
          <w:lang w:val="en-US"/>
        </w:rPr>
        <w:t xml:space="preserve">• </w:t>
      </w:r>
      <w:r>
        <w:rPr>
          <w:bCs/>
          <w:lang w:val="en-US"/>
        </w:rPr>
        <w:t xml:space="preserve">Izbjegavajte kontakt sa djecom i trudnicama najmanje 12 sati nakon snimanja. </w:t>
      </w:r>
    </w:p>
    <w:p>
      <w:pPr>
        <w:pStyle w:val="Standard"/>
        <w:tabs>
          <w:tab w:val="clear" w:pos="720"/>
          <w:tab w:val="left" w:pos="2160" w:leader="none"/>
        </w:tabs>
        <w:spacing w:lineRule="auto" w:line="360"/>
        <w:ind w:left="450" w:right="75"/>
        <w:jc w:val="both"/>
        <w:textAlignment w:val="baseline"/>
        <w:rPr>
          <w:bCs/>
          <w:lang w:val="en-US"/>
        </w:rPr>
      </w:pPr>
      <w:r>
        <w:rPr>
          <w:bCs/>
          <w:lang w:val="en-US"/>
        </w:rPr>
        <w:t xml:space="preserve">• </w:t>
      </w:r>
      <w:r>
        <w:rPr>
          <w:bCs/>
          <w:lang w:val="en-US"/>
        </w:rPr>
        <w:t xml:space="preserve">Ukoliko dojite, potrebno je da dojenje prekinete najmanje 12 sati nakon snimanja. </w:t>
      </w:r>
    </w:p>
    <w:p>
      <w:pPr>
        <w:pStyle w:val="Standard"/>
        <w:tabs>
          <w:tab w:val="clear" w:pos="720"/>
          <w:tab w:val="left" w:pos="2160" w:leader="none"/>
        </w:tabs>
        <w:spacing w:lineRule="auto" w:line="360"/>
        <w:ind w:left="450" w:right="75"/>
        <w:jc w:val="both"/>
        <w:textAlignment w:val="baseline"/>
        <w:rPr>
          <w:bCs/>
          <w:lang w:val="en-US"/>
        </w:rPr>
      </w:pPr>
      <w:r>
        <w:rPr>
          <w:bCs/>
          <w:lang w:val="en-US"/>
        </w:rPr>
      </w:r>
    </w:p>
    <w:p>
      <w:pPr>
        <w:pStyle w:val="Standard"/>
        <w:tabs>
          <w:tab w:val="clear" w:pos="720"/>
          <w:tab w:val="left" w:pos="2160" w:leader="none"/>
        </w:tabs>
        <w:spacing w:lineRule="auto" w:line="360"/>
        <w:ind w:left="450" w:right="75"/>
        <w:jc w:val="both"/>
        <w:textAlignment w:val="baseline"/>
        <w:rPr>
          <w:bCs/>
          <w:lang w:val="en-US"/>
        </w:rPr>
      </w:pPr>
      <w:r>
        <w:rPr>
          <w:bCs/>
          <w:lang w:val="en-US"/>
        </w:rPr>
      </w:r>
    </w:p>
    <w:p>
      <w:pPr>
        <w:pStyle w:val="Standard"/>
        <w:tabs>
          <w:tab w:val="clear" w:pos="720"/>
          <w:tab w:val="left" w:pos="2160" w:leader="none"/>
        </w:tabs>
        <w:spacing w:lineRule="auto" w:line="360"/>
        <w:ind w:left="450" w:right="75"/>
        <w:jc w:val="both"/>
        <w:textAlignment w:val="baseline"/>
        <w:rPr>
          <w:bCs/>
          <w:lang w:val="en-US"/>
        </w:rPr>
      </w:pPr>
      <w:r>
        <w:rPr>
          <w:bCs/>
          <w:lang w:val="en-US"/>
        </w:rPr>
      </w:r>
    </w:p>
    <w:p>
      <w:pPr>
        <w:pStyle w:val="Standard"/>
        <w:numPr>
          <w:ilvl w:val="1"/>
          <w:numId w:val="1"/>
        </w:numPr>
        <w:tabs>
          <w:tab w:val="clear" w:pos="720"/>
          <w:tab w:val="left" w:pos="2160" w:leader="none"/>
        </w:tabs>
        <w:spacing w:lineRule="auto" w:line="360"/>
        <w:ind w:hanging="360" w:left="450" w:right="75"/>
        <w:jc w:val="both"/>
        <w:textAlignment w:val="baseline"/>
        <w:rPr>
          <w:bCs/>
          <w:lang w:val="en-US"/>
        </w:rPr>
      </w:pPr>
      <w:r>
        <w:rPr>
          <w:bCs/>
          <w:lang w:val="en-US"/>
        </w:rPr>
        <w:t xml:space="preserve"> </w:t>
      </w:r>
      <w:r>
        <w:rPr>
          <w:b/>
          <w:bCs/>
          <w:lang w:val="en-US"/>
        </w:rPr>
        <w:t>Dodatne napomene</w:t>
      </w:r>
    </w:p>
    <w:p>
      <w:pPr>
        <w:pStyle w:val="Standard"/>
        <w:tabs>
          <w:tab w:val="clear" w:pos="720"/>
          <w:tab w:val="left" w:pos="2160" w:leader="none"/>
        </w:tabs>
        <w:spacing w:lineRule="auto" w:line="360"/>
        <w:ind w:left="450" w:right="75"/>
        <w:jc w:val="both"/>
        <w:textAlignment w:val="baseline"/>
        <w:rPr>
          <w:bCs/>
          <w:lang w:val="en-US"/>
        </w:rPr>
      </w:pPr>
      <w:r>
        <w:rPr>
          <w:bCs/>
          <w:lang w:val="en-US"/>
        </w:rPr>
        <w:t xml:space="preserve">• </w:t>
      </w:r>
      <w:r>
        <w:rPr>
          <w:bCs/>
          <w:lang w:val="en-US"/>
        </w:rPr>
        <w:t xml:space="preserve">Injekcija 18F-FDG nema poznate nus pojave/neželjene efekte. </w:t>
      </w:r>
    </w:p>
    <w:p>
      <w:pPr>
        <w:pStyle w:val="Standard"/>
        <w:tabs>
          <w:tab w:val="clear" w:pos="720"/>
          <w:tab w:val="left" w:pos="2160" w:leader="none"/>
        </w:tabs>
        <w:spacing w:lineRule="auto" w:line="360"/>
        <w:ind w:left="450" w:right="75"/>
        <w:jc w:val="both"/>
        <w:textAlignment w:val="baseline"/>
        <w:rPr>
          <w:bCs/>
          <w:lang w:val="en-US"/>
        </w:rPr>
      </w:pPr>
      <w:r>
        <w:rPr>
          <w:bCs/>
          <w:lang w:val="en-US"/>
        </w:rPr>
        <w:t xml:space="preserve">• </w:t>
      </w:r>
      <w:r>
        <w:rPr>
          <w:bCs/>
          <w:lang w:val="en-US"/>
        </w:rPr>
        <w:t>Jonizujuće zračenje je uključeno u proceduru, ali rizici vezani sa ovim su minimalni, dok korist od pretrage višestruko nadmašuje njezinu potencijalnu štetnosti. Rizici se razmatraju  tokom obrade zahtjeva za pregled.</w:t>
      </w:r>
    </w:p>
    <w:p>
      <w:pPr>
        <w:pStyle w:val="Standard"/>
        <w:tabs>
          <w:tab w:val="clear" w:pos="720"/>
          <w:tab w:val="left" w:pos="2160" w:leader="none"/>
        </w:tabs>
        <w:spacing w:lineRule="auto" w:line="360"/>
        <w:ind w:left="450" w:right="75"/>
        <w:jc w:val="both"/>
        <w:textAlignment w:val="baseline"/>
        <w:rPr>
          <w:bCs/>
        </w:rPr>
      </w:pPr>
      <w:r>
        <w:rPr>
          <w:bCs/>
          <w:lang w:val="en-US"/>
        </w:rPr>
        <w:t xml:space="preserve">• </w:t>
      </w:r>
      <w:r>
        <w:rPr>
          <w:bCs/>
        </w:rPr>
        <w:t>Neka kontrastna sredstva sadrže jod, stoga je njihova primjena kontraindikovana kod pacijenata alergičnih na jodne kontraste. Kod pacijenata koji su primili kontrastno sredstvo tokom CT snimanja postoji mala mogućnost razvijanja alergije na kontrastna sredstva. Ako se tokom CT snimanja primjeni kontrastno sredstvo, moguć je kratkotrajni metalni okus u ustima te osjećaj trnaca i topline duž čitavog tijela.</w:t>
      </w:r>
    </w:p>
    <w:p>
      <w:pPr>
        <w:pStyle w:val="Standard"/>
        <w:tabs>
          <w:tab w:val="clear" w:pos="720"/>
          <w:tab w:val="left" w:pos="2160" w:leader="none"/>
        </w:tabs>
        <w:spacing w:lineRule="auto" w:line="360"/>
        <w:ind w:left="450" w:right="75"/>
        <w:jc w:val="both"/>
        <w:textAlignment w:val="baseline"/>
        <w:rPr>
          <w:bCs/>
          <w:lang w:val="en-US"/>
        </w:rPr>
      </w:pPr>
      <w:r>
        <w:rPr>
          <w:bCs/>
          <w:lang w:val="en-US"/>
        </w:rPr>
      </w:r>
    </w:p>
    <w:p>
      <w:pPr>
        <w:pStyle w:val="Normal"/>
        <w:widowControl/>
        <w:bidi w:val="0"/>
        <w:spacing w:lineRule="auto" w:line="278" w:before="0" w:after="160"/>
        <w:jc w:val="left"/>
        <w:rPr/>
      </w:pPr>
      <w:r>
        <w:rPr/>
      </w:r>
    </w:p>
    <w:sectPr>
      <w:headerReference w:type="even" r:id="rId2"/>
      <w:headerReference w:type="default" r:id="rId3"/>
      <w:headerReference w:type="first" r:id="rId4"/>
      <w:type w:val="nextPage"/>
      <w:pgSz w:w="12240" w:h="15840"/>
      <w:pgMar w:left="1440" w:right="1440" w:gutter="0" w:header="720" w:top="1440" w:footer="0" w:bottom="144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Calibri Light">
    <w:charset w:val="00"/>
    <w:family w:val="roman"/>
    <w:pitch w:val="variable"/>
  </w:font>
  <w:font w:name="OpenSymbol">
    <w:altName w:val="Arial Unicode MS"/>
    <w:charset w:val="02"/>
    <w:family w:val="auto"/>
    <w:pitch w:val="default"/>
  </w:font>
  <w:font w:name="Liberation Sans">
    <w:altName w:val="Arial"/>
    <w:charset w:val="00"/>
    <w:family w:val="swiss"/>
    <w:pitch w:val="variable"/>
  </w:font>
  <w:font w:name="Courier New">
    <w:charset w:val="01"/>
    <w:family w:val="modern"/>
    <w:pitch w:val="fixed"/>
  </w:font>
  <w:font w:name="Wingdings">
    <w:charset w:val="02"/>
    <w:family w:val="auto"/>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Style w:val="TableGrid"/>
      <w:tblW w:w="10317" w:type="dxa"/>
      <w:jc w:val="center"/>
      <w:tblInd w:w="0" w:type="dxa"/>
      <w:tblLayout w:type="fixed"/>
      <w:tblCellMar>
        <w:top w:w="0" w:type="dxa"/>
        <w:left w:w="108" w:type="dxa"/>
        <w:bottom w:w="0" w:type="dxa"/>
        <w:right w:w="108" w:type="dxa"/>
      </w:tblCellMar>
      <w:tblLook w:firstRow="1" w:noVBand="1" w:lastRow="0" w:firstColumn="1" w:lastColumn="0" w:noHBand="0" w:val="04a0"/>
    </w:tblPr>
    <w:tblGrid>
      <w:gridCol w:w="1811"/>
      <w:gridCol w:w="6152"/>
      <w:gridCol w:w="2354"/>
    </w:tblGrid>
    <w:tr>
      <w:trPr>
        <w:trHeight w:val="654" w:hRule="atLeast"/>
      </w:trPr>
      <w:tc>
        <w:tcPr>
          <w:tcW w:w="1811" w:type="dxa"/>
          <w:tcBorders>
            <w:top w:val="single" w:sz="12" w:space="0" w:color="ED7D31"/>
            <w:left w:val="single" w:sz="12" w:space="0" w:color="ED7D31"/>
            <w:bottom w:val="single" w:sz="12" w:space="0" w:color="ED7D31"/>
            <w:right w:val="single" w:sz="12" w:space="0" w:color="ED7D31"/>
          </w:tcBorders>
          <w:vAlign w:val="center"/>
        </w:tcPr>
        <w:p>
          <w:pPr>
            <w:pStyle w:val="Header"/>
            <w:widowControl/>
            <w:suppressAutoHyphens w:val="true"/>
            <w:spacing w:before="0" w:after="0"/>
            <w:jc w:val="center"/>
            <w:rPr>
              <w:rFonts w:ascii="Times New Roman" w:hAnsi="Times New Roman" w:eastAsia="Calibri" w:cs=""/>
              <w:kern w:val="0"/>
              <w:sz w:val="24"/>
              <w:szCs w:val="22"/>
              <w:lang w:val="en-GB" w:eastAsia="en-US" w:bidi="ar-SA"/>
            </w:rPr>
          </w:pPr>
          <w:r>
            <w:rPr>
              <w:rFonts w:eastAsia="Calibri" w:cs="" w:ascii="Times New Roman" w:hAnsi="Times New Roman"/>
              <w:kern w:val="0"/>
              <w:sz w:val="24"/>
              <w:szCs w:val="22"/>
              <w:lang w:val="en-GB" w:eastAsia="en-US" w:bidi="ar-SA"/>
            </w:rPr>
            <w:drawing>
              <wp:inline distT="0" distB="0" distL="0" distR="0">
                <wp:extent cx="737870" cy="383540"/>
                <wp:effectExtent l="0" t="0" r="0" b="0"/>
                <wp:docPr id="1" name="drawing Copy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rawing Copy 1" descr=""/>
                        <pic:cNvPicPr>
                          <a:picLocks noChangeAspect="1" noChangeArrowheads="1"/>
                        </pic:cNvPicPr>
                      </pic:nvPicPr>
                      <pic:blipFill>
                        <a:blip r:embed="rId1"/>
                        <a:stretch>
                          <a:fillRect/>
                        </a:stretch>
                      </pic:blipFill>
                      <pic:spPr bwMode="auto">
                        <a:xfrm>
                          <a:off x="0" y="0"/>
                          <a:ext cx="737870" cy="383540"/>
                        </a:xfrm>
                        <a:prstGeom prst="rect">
                          <a:avLst/>
                        </a:prstGeom>
                        <a:noFill/>
                      </pic:spPr>
                    </pic:pic>
                  </a:graphicData>
                </a:graphic>
              </wp:inline>
            </w:drawing>
          </w:r>
        </w:p>
      </w:tc>
      <w:tc>
        <w:tcPr>
          <w:tcW w:w="6152" w:type="dxa"/>
          <w:tcBorders>
            <w:top w:val="single" w:sz="12" w:space="0" w:color="ED7D31"/>
            <w:left w:val="single" w:sz="12" w:space="0" w:color="ED7D31"/>
            <w:bottom w:val="single" w:sz="12" w:space="0" w:color="ED7D31"/>
            <w:right w:val="single" w:sz="12" w:space="0" w:color="ED7D31"/>
          </w:tcBorders>
          <w:vAlign w:val="center"/>
        </w:tcPr>
        <w:p>
          <w:pPr>
            <w:pStyle w:val="Normal"/>
            <w:widowControl/>
            <w:suppressAutoHyphens w:val="true"/>
            <w:spacing w:lineRule="auto" w:line="240" w:before="0" w:after="0"/>
            <w:jc w:val="center"/>
            <w:rPr>
              <w:rFonts w:ascii="Arial" w:hAnsi="Arial"/>
              <w:szCs w:val="24"/>
            </w:rPr>
          </w:pPr>
          <w:r>
            <w:rPr>
              <w:rFonts w:eastAsia="Calibri" w:cs="" w:ascii="Arial" w:hAnsi="Arial"/>
              <w:b/>
              <w:bCs/>
              <w:i/>
              <w:iCs/>
              <w:spacing w:val="-14"/>
              <w:kern w:val="0"/>
              <w:sz w:val="28"/>
              <w:szCs w:val="28"/>
              <w:lang w:val="hr-HR" w:eastAsia="en-US" w:bidi="ar-SA"/>
            </w:rPr>
            <w:t>UPUTSTVO ZA PACIJENTE – PET/CT</w:t>
          </w:r>
        </w:p>
      </w:tc>
      <w:tc>
        <w:tcPr>
          <w:tcW w:w="2354" w:type="dxa"/>
          <w:tcBorders>
            <w:top w:val="single" w:sz="12" w:space="0" w:color="ED7D31"/>
            <w:left w:val="single" w:sz="12" w:space="0" w:color="ED7D31"/>
            <w:bottom w:val="single" w:sz="12" w:space="0" w:color="ED7D31"/>
            <w:right w:val="single" w:sz="12" w:space="0" w:color="ED7D31"/>
          </w:tcBorders>
          <w:vAlign w:val="center"/>
        </w:tcPr>
        <w:sdt>
          <w:sdtPr>
            <w:docPartObj>
              <w:docPartGallery w:val="Page Numbers (Top of Page)"/>
              <w:docPartUnique w:val="true"/>
            </w:docPartObj>
            <w:id w:val="-2146490727"/>
          </w:sdtPr>
          <w:sdtContent>
            <w:p>
              <w:pPr>
                <w:pStyle w:val="Footer"/>
                <w:widowControl/>
                <w:suppressAutoHyphens w:val="true"/>
                <w:spacing w:before="0" w:after="0"/>
                <w:jc w:val="center"/>
                <w:rPr>
                  <w:szCs w:val="24"/>
                </w:rPr>
              </w:pPr>
              <w:r>
                <w:rPr>
                  <w:rFonts w:eastAsia="Calibri" w:cs="" w:ascii="Times New Roman" w:hAnsi="Times New Roman"/>
                  <w:kern w:val="0"/>
                  <w:sz w:val="24"/>
                  <w:szCs w:val="24"/>
                  <w:lang w:val="en-GB" w:eastAsia="en-US" w:bidi="ar-SA"/>
                </w:rPr>
                <w:t xml:space="preserve">Strana </w:t>
              </w:r>
              <w:r>
                <w:rPr>
                  <w:rFonts w:eastAsia="Calibri" w:cs="" w:ascii="Times New Roman" w:hAnsi="Times New Roman"/>
                  <w:kern w:val="0"/>
                  <w:sz w:val="24"/>
                  <w:szCs w:val="22"/>
                  <w:lang w:val="en-GB" w:eastAsia="en-US" w:bidi="ar-SA"/>
                </w:rPr>
                <w:fldChar w:fldCharType="begin"/>
              </w:r>
              <w:r>
                <w:rPr>
                  <w:sz w:val="24"/>
                  <w:kern w:val="0"/>
                  <w:szCs w:val="22"/>
                  <w:rFonts w:eastAsia="Calibri" w:cs="" w:ascii="Times New Roman" w:hAnsi="Times New Roman"/>
                  <w:lang w:val="en-GB" w:eastAsia="en-US" w:bidi="ar-SA"/>
                </w:rPr>
                <w:instrText xml:space="preserve"> PAGE </w:instrText>
              </w:r>
              <w:r>
                <w:rPr>
                  <w:sz w:val="24"/>
                  <w:kern w:val="0"/>
                  <w:szCs w:val="22"/>
                  <w:rFonts w:eastAsia="Calibri" w:cs="" w:ascii="Times New Roman" w:hAnsi="Times New Roman"/>
                  <w:lang w:val="en-GB" w:eastAsia="en-US" w:bidi="ar-SA"/>
                </w:rPr>
                <w:fldChar w:fldCharType="separate"/>
              </w:r>
              <w:r>
                <w:rPr>
                  <w:sz w:val="24"/>
                  <w:kern w:val="0"/>
                  <w:szCs w:val="22"/>
                  <w:rFonts w:eastAsia="Calibri" w:cs="" w:ascii="Times New Roman" w:hAnsi="Times New Roman"/>
                  <w:lang w:val="en-GB" w:eastAsia="en-US" w:bidi="ar-SA"/>
                </w:rPr>
                <w:t>5</w:t>
              </w:r>
              <w:r>
                <w:rPr>
                  <w:sz w:val="24"/>
                  <w:kern w:val="0"/>
                  <w:szCs w:val="22"/>
                  <w:rFonts w:eastAsia="Calibri" w:cs="" w:ascii="Times New Roman" w:hAnsi="Times New Roman"/>
                  <w:lang w:val="en-GB" w:eastAsia="en-US" w:bidi="ar-SA"/>
                </w:rPr>
                <w:fldChar w:fldCharType="end"/>
              </w:r>
              <w:r>
                <w:rPr>
                  <w:rFonts w:eastAsia="Calibri" w:cs="" w:ascii="Times New Roman" w:hAnsi="Times New Roman"/>
                  <w:kern w:val="0"/>
                  <w:sz w:val="24"/>
                  <w:szCs w:val="24"/>
                  <w:lang w:val="en-GB" w:eastAsia="en-US" w:bidi="ar-SA"/>
                </w:rPr>
                <w:t xml:space="preserve"> od </w:t>
              </w:r>
              <w:r>
                <w:rPr>
                  <w:rFonts w:eastAsia="Calibri" w:cs="" w:ascii="Times New Roman" w:hAnsi="Times New Roman"/>
                  <w:kern w:val="0"/>
                  <w:sz w:val="24"/>
                  <w:szCs w:val="22"/>
                  <w:lang w:val="en-GB" w:eastAsia="en-US" w:bidi="ar-SA"/>
                </w:rPr>
                <w:fldChar w:fldCharType="begin"/>
              </w:r>
              <w:r>
                <w:rPr>
                  <w:sz w:val="24"/>
                  <w:kern w:val="0"/>
                  <w:szCs w:val="22"/>
                  <w:rFonts w:eastAsia="Calibri" w:cs="" w:ascii="Times New Roman" w:hAnsi="Times New Roman"/>
                  <w:lang w:val="en-GB" w:eastAsia="en-US" w:bidi="ar-SA"/>
                </w:rPr>
                <w:instrText xml:space="preserve"> NUMPAGES </w:instrText>
              </w:r>
              <w:r>
                <w:rPr>
                  <w:sz w:val="24"/>
                  <w:kern w:val="0"/>
                  <w:szCs w:val="22"/>
                  <w:rFonts w:eastAsia="Calibri" w:cs="" w:ascii="Times New Roman" w:hAnsi="Times New Roman"/>
                  <w:lang w:val="en-GB" w:eastAsia="en-US" w:bidi="ar-SA"/>
                </w:rPr>
                <w:fldChar w:fldCharType="separate"/>
              </w:r>
              <w:r>
                <w:rPr>
                  <w:sz w:val="24"/>
                  <w:kern w:val="0"/>
                  <w:szCs w:val="22"/>
                  <w:rFonts w:eastAsia="Calibri" w:cs="" w:ascii="Times New Roman" w:hAnsi="Times New Roman"/>
                  <w:lang w:val="en-GB" w:eastAsia="en-US" w:bidi="ar-SA"/>
                </w:rPr>
                <w:t>5</w:t>
              </w:r>
              <w:r>
                <w:rPr>
                  <w:sz w:val="24"/>
                  <w:kern w:val="0"/>
                  <w:szCs w:val="22"/>
                  <w:rFonts w:eastAsia="Calibri" w:cs="" w:ascii="Times New Roman" w:hAnsi="Times New Roman"/>
                  <w:lang w:val="en-GB" w:eastAsia="en-US" w:bidi="ar-SA"/>
                </w:rPr>
                <w:fldChar w:fldCharType="end"/>
              </w:r>
            </w:p>
          </w:sdtContent>
        </w:sdt>
      </w:tc>
    </w:tr>
  </w:tbl>
  <w:p>
    <w:pPr>
      <w:pStyle w:val="Header"/>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Style w:val="TableGrid"/>
      <w:tblW w:w="10317" w:type="dxa"/>
      <w:jc w:val="center"/>
      <w:tblInd w:w="0" w:type="dxa"/>
      <w:tblLayout w:type="fixed"/>
      <w:tblCellMar>
        <w:top w:w="0" w:type="dxa"/>
        <w:left w:w="108" w:type="dxa"/>
        <w:bottom w:w="0" w:type="dxa"/>
        <w:right w:w="108" w:type="dxa"/>
      </w:tblCellMar>
      <w:tblLook w:firstRow="1" w:noVBand="1" w:lastRow="0" w:firstColumn="1" w:lastColumn="0" w:noHBand="0" w:val="04a0"/>
    </w:tblPr>
    <w:tblGrid>
      <w:gridCol w:w="1811"/>
      <w:gridCol w:w="6152"/>
      <w:gridCol w:w="2354"/>
    </w:tblGrid>
    <w:tr>
      <w:trPr>
        <w:trHeight w:val="654" w:hRule="atLeast"/>
      </w:trPr>
      <w:tc>
        <w:tcPr>
          <w:tcW w:w="1811" w:type="dxa"/>
          <w:tcBorders>
            <w:top w:val="single" w:sz="12" w:space="0" w:color="ED7D31"/>
            <w:left w:val="single" w:sz="12" w:space="0" w:color="ED7D31"/>
            <w:bottom w:val="single" w:sz="12" w:space="0" w:color="ED7D31"/>
            <w:right w:val="single" w:sz="12" w:space="0" w:color="ED7D31"/>
          </w:tcBorders>
          <w:vAlign w:val="center"/>
        </w:tcPr>
        <w:p>
          <w:pPr>
            <w:pStyle w:val="Header"/>
            <w:widowControl/>
            <w:suppressAutoHyphens w:val="true"/>
            <w:spacing w:before="0" w:after="0"/>
            <w:jc w:val="center"/>
            <w:rPr>
              <w:rFonts w:ascii="Times New Roman" w:hAnsi="Times New Roman" w:eastAsia="Calibri" w:cs=""/>
              <w:kern w:val="0"/>
              <w:sz w:val="24"/>
              <w:szCs w:val="22"/>
              <w:lang w:val="en-GB" w:eastAsia="en-US" w:bidi="ar-SA"/>
            </w:rPr>
          </w:pPr>
          <w:r>
            <w:rPr>
              <w:rFonts w:eastAsia="Calibri" w:cs="" w:ascii="Times New Roman" w:hAnsi="Times New Roman"/>
              <w:kern w:val="0"/>
              <w:sz w:val="24"/>
              <w:szCs w:val="22"/>
              <w:lang w:val="en-GB" w:eastAsia="en-US" w:bidi="ar-SA"/>
            </w:rPr>
            <w:drawing>
              <wp:inline distT="0" distB="0" distL="0" distR="0">
                <wp:extent cx="737870" cy="383540"/>
                <wp:effectExtent l="0" t="0" r="0" b="0"/>
                <wp:docPr id="2" name="drawing Copy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rawing Copy 1" descr=""/>
                        <pic:cNvPicPr>
                          <a:picLocks noChangeAspect="1" noChangeArrowheads="1"/>
                        </pic:cNvPicPr>
                      </pic:nvPicPr>
                      <pic:blipFill>
                        <a:blip r:embed="rId1"/>
                        <a:stretch>
                          <a:fillRect/>
                        </a:stretch>
                      </pic:blipFill>
                      <pic:spPr bwMode="auto">
                        <a:xfrm>
                          <a:off x="0" y="0"/>
                          <a:ext cx="737870" cy="383540"/>
                        </a:xfrm>
                        <a:prstGeom prst="rect">
                          <a:avLst/>
                        </a:prstGeom>
                        <a:noFill/>
                      </pic:spPr>
                    </pic:pic>
                  </a:graphicData>
                </a:graphic>
              </wp:inline>
            </w:drawing>
          </w:r>
        </w:p>
      </w:tc>
      <w:tc>
        <w:tcPr>
          <w:tcW w:w="6152" w:type="dxa"/>
          <w:tcBorders>
            <w:top w:val="single" w:sz="12" w:space="0" w:color="ED7D31"/>
            <w:left w:val="single" w:sz="12" w:space="0" w:color="ED7D31"/>
            <w:bottom w:val="single" w:sz="12" w:space="0" w:color="ED7D31"/>
            <w:right w:val="single" w:sz="12" w:space="0" w:color="ED7D31"/>
          </w:tcBorders>
          <w:vAlign w:val="center"/>
        </w:tcPr>
        <w:p>
          <w:pPr>
            <w:pStyle w:val="Normal"/>
            <w:widowControl/>
            <w:suppressAutoHyphens w:val="true"/>
            <w:spacing w:lineRule="auto" w:line="240" w:before="0" w:after="0"/>
            <w:jc w:val="center"/>
            <w:rPr>
              <w:rFonts w:ascii="Arial" w:hAnsi="Arial"/>
              <w:szCs w:val="24"/>
            </w:rPr>
          </w:pPr>
          <w:r>
            <w:rPr>
              <w:rFonts w:eastAsia="Calibri" w:cs="" w:ascii="Arial" w:hAnsi="Arial"/>
              <w:b/>
              <w:bCs/>
              <w:i/>
              <w:iCs/>
              <w:spacing w:val="-14"/>
              <w:kern w:val="0"/>
              <w:sz w:val="28"/>
              <w:szCs w:val="28"/>
              <w:lang w:val="hr-HR" w:eastAsia="en-US" w:bidi="ar-SA"/>
            </w:rPr>
            <w:t>UPUTSTVO ZA PACIJENTE – PET/CT</w:t>
          </w:r>
        </w:p>
      </w:tc>
      <w:tc>
        <w:tcPr>
          <w:tcW w:w="2354" w:type="dxa"/>
          <w:tcBorders>
            <w:top w:val="single" w:sz="12" w:space="0" w:color="ED7D31"/>
            <w:left w:val="single" w:sz="12" w:space="0" w:color="ED7D31"/>
            <w:bottom w:val="single" w:sz="12" w:space="0" w:color="ED7D31"/>
            <w:right w:val="single" w:sz="12" w:space="0" w:color="ED7D31"/>
          </w:tcBorders>
          <w:vAlign w:val="center"/>
        </w:tcPr>
        <w:sdt>
          <w:sdtPr>
            <w:docPartObj>
              <w:docPartGallery w:val="Page Numbers (Top of Page)"/>
              <w:docPartUnique w:val="true"/>
            </w:docPartObj>
            <w:id w:val="-2146490727"/>
          </w:sdtPr>
          <w:sdtContent>
            <w:p>
              <w:pPr>
                <w:pStyle w:val="Footer"/>
                <w:widowControl/>
                <w:suppressAutoHyphens w:val="true"/>
                <w:spacing w:before="0" w:after="0"/>
                <w:jc w:val="center"/>
                <w:rPr>
                  <w:szCs w:val="24"/>
                </w:rPr>
              </w:pPr>
              <w:r>
                <w:rPr>
                  <w:rFonts w:eastAsia="Calibri" w:cs="" w:ascii="Times New Roman" w:hAnsi="Times New Roman"/>
                  <w:kern w:val="0"/>
                  <w:sz w:val="24"/>
                  <w:szCs w:val="24"/>
                  <w:lang w:val="en-GB" w:eastAsia="en-US" w:bidi="ar-SA"/>
                </w:rPr>
                <w:t xml:space="preserve">Strana </w:t>
              </w:r>
              <w:r>
                <w:rPr>
                  <w:rFonts w:eastAsia="Calibri" w:cs="" w:ascii="Times New Roman" w:hAnsi="Times New Roman"/>
                  <w:kern w:val="0"/>
                  <w:sz w:val="24"/>
                  <w:szCs w:val="22"/>
                  <w:lang w:val="en-GB" w:eastAsia="en-US" w:bidi="ar-SA"/>
                </w:rPr>
                <w:fldChar w:fldCharType="begin"/>
              </w:r>
              <w:r>
                <w:rPr>
                  <w:sz w:val="24"/>
                  <w:kern w:val="0"/>
                  <w:szCs w:val="22"/>
                  <w:rFonts w:eastAsia="Calibri" w:cs="" w:ascii="Times New Roman" w:hAnsi="Times New Roman"/>
                  <w:lang w:val="en-GB" w:eastAsia="en-US" w:bidi="ar-SA"/>
                </w:rPr>
                <w:instrText xml:space="preserve"> PAGE </w:instrText>
              </w:r>
              <w:r>
                <w:rPr>
                  <w:sz w:val="24"/>
                  <w:kern w:val="0"/>
                  <w:szCs w:val="22"/>
                  <w:rFonts w:eastAsia="Calibri" w:cs="" w:ascii="Times New Roman" w:hAnsi="Times New Roman"/>
                  <w:lang w:val="en-GB" w:eastAsia="en-US" w:bidi="ar-SA"/>
                </w:rPr>
                <w:fldChar w:fldCharType="separate"/>
              </w:r>
              <w:r>
                <w:rPr>
                  <w:sz w:val="24"/>
                  <w:kern w:val="0"/>
                  <w:szCs w:val="22"/>
                  <w:rFonts w:eastAsia="Calibri" w:cs="" w:ascii="Times New Roman" w:hAnsi="Times New Roman"/>
                  <w:lang w:val="en-GB" w:eastAsia="en-US" w:bidi="ar-SA"/>
                </w:rPr>
                <w:t>5</w:t>
              </w:r>
              <w:r>
                <w:rPr>
                  <w:sz w:val="24"/>
                  <w:kern w:val="0"/>
                  <w:szCs w:val="22"/>
                  <w:rFonts w:eastAsia="Calibri" w:cs="" w:ascii="Times New Roman" w:hAnsi="Times New Roman"/>
                  <w:lang w:val="en-GB" w:eastAsia="en-US" w:bidi="ar-SA"/>
                </w:rPr>
                <w:fldChar w:fldCharType="end"/>
              </w:r>
              <w:r>
                <w:rPr>
                  <w:rFonts w:eastAsia="Calibri" w:cs="" w:ascii="Times New Roman" w:hAnsi="Times New Roman"/>
                  <w:kern w:val="0"/>
                  <w:sz w:val="24"/>
                  <w:szCs w:val="24"/>
                  <w:lang w:val="en-GB" w:eastAsia="en-US" w:bidi="ar-SA"/>
                </w:rPr>
                <w:t xml:space="preserve"> od </w:t>
              </w:r>
              <w:r>
                <w:rPr>
                  <w:rFonts w:eastAsia="Calibri" w:cs="" w:ascii="Times New Roman" w:hAnsi="Times New Roman"/>
                  <w:kern w:val="0"/>
                  <w:sz w:val="24"/>
                  <w:szCs w:val="22"/>
                  <w:lang w:val="en-GB" w:eastAsia="en-US" w:bidi="ar-SA"/>
                </w:rPr>
                <w:fldChar w:fldCharType="begin"/>
              </w:r>
              <w:r>
                <w:rPr>
                  <w:sz w:val="24"/>
                  <w:kern w:val="0"/>
                  <w:szCs w:val="22"/>
                  <w:rFonts w:eastAsia="Calibri" w:cs="" w:ascii="Times New Roman" w:hAnsi="Times New Roman"/>
                  <w:lang w:val="en-GB" w:eastAsia="en-US" w:bidi="ar-SA"/>
                </w:rPr>
                <w:instrText xml:space="preserve"> NUMPAGES </w:instrText>
              </w:r>
              <w:r>
                <w:rPr>
                  <w:sz w:val="24"/>
                  <w:kern w:val="0"/>
                  <w:szCs w:val="22"/>
                  <w:rFonts w:eastAsia="Calibri" w:cs="" w:ascii="Times New Roman" w:hAnsi="Times New Roman"/>
                  <w:lang w:val="en-GB" w:eastAsia="en-US" w:bidi="ar-SA"/>
                </w:rPr>
                <w:fldChar w:fldCharType="separate"/>
              </w:r>
              <w:r>
                <w:rPr>
                  <w:sz w:val="24"/>
                  <w:kern w:val="0"/>
                  <w:szCs w:val="22"/>
                  <w:rFonts w:eastAsia="Calibri" w:cs="" w:ascii="Times New Roman" w:hAnsi="Times New Roman"/>
                  <w:lang w:val="en-GB" w:eastAsia="en-US" w:bidi="ar-SA"/>
                </w:rPr>
                <w:t>5</w:t>
              </w:r>
              <w:r>
                <w:rPr>
                  <w:sz w:val="24"/>
                  <w:kern w:val="0"/>
                  <w:szCs w:val="22"/>
                  <w:rFonts w:eastAsia="Calibri" w:cs="" w:ascii="Times New Roman" w:hAnsi="Times New Roman"/>
                  <w:lang w:val="en-GB" w:eastAsia="en-US" w:bidi="ar-SA"/>
                </w:rPr>
                <w:fldChar w:fldCharType="end"/>
              </w:r>
            </w:p>
          </w:sdtContent>
        </w:sdt>
      </w:tc>
    </w:tr>
  </w:tbl>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720" w:hanging="360"/>
      </w:pPr>
      <w:rPr>
        <w:b/>
        <w:bCs/>
      </w:rPr>
    </w:lvl>
    <w:lvl w:ilvl="1">
      <w:start w:val="1"/>
      <w:isLgl/>
      <w:numFmt w:val="decimal"/>
      <w:lvlText w:val="%1.%2."/>
      <w:lvlJc w:val="left"/>
      <w:pPr>
        <w:tabs>
          <w:tab w:val="num" w:pos="0"/>
        </w:tabs>
        <w:ind w:left="450" w:hanging="360"/>
      </w:pPr>
      <w:rPr>
        <w:b w:val="false"/>
        <w:bCs w:val="false"/>
      </w:rPr>
    </w:lvl>
    <w:lvl w:ilvl="2">
      <w:start w:val="1"/>
      <w:isLgl/>
      <w:numFmt w:val="decimal"/>
      <w:lvlText w:val="%1.%2.%3."/>
      <w:lvlJc w:val="left"/>
      <w:pPr>
        <w:tabs>
          <w:tab w:val="num" w:pos="0"/>
        </w:tabs>
        <w:ind w:left="1260" w:hanging="720"/>
      </w:pPr>
      <w:rPr>
        <w:b w:val="false"/>
        <w:bCs/>
      </w:rPr>
    </w:lvl>
    <w:lvl w:ilvl="3">
      <w:start w:val="1"/>
      <w:isLgl/>
      <w:numFmt w:val="decimal"/>
      <w:lvlText w:val="%1.%2.%3.%4."/>
      <w:lvlJc w:val="left"/>
      <w:pPr>
        <w:tabs>
          <w:tab w:val="num" w:pos="0"/>
        </w:tabs>
        <w:ind w:left="1080" w:hanging="720"/>
      </w:pPr>
      <w:rPr>
        <w:b w:val="false"/>
        <w:bCs/>
      </w:rPr>
    </w:lvl>
    <w:lvl w:ilvl="4">
      <w:start w:val="1"/>
      <w:isLgl/>
      <w:numFmt w:val="decimal"/>
      <w:lvlText w:val="%1.%2.%3.%4.%5."/>
      <w:lvlJc w:val="left"/>
      <w:pPr>
        <w:tabs>
          <w:tab w:val="num" w:pos="0"/>
        </w:tabs>
        <w:ind w:left="1440" w:hanging="1080"/>
      </w:pPr>
      <w:rPr/>
    </w:lvl>
    <w:lvl w:ilvl="5">
      <w:start w:val="1"/>
      <w:isLgl/>
      <w:numFmt w:val="decimal"/>
      <w:lvlText w:val="%1.%2.%3.%4.%5.%6."/>
      <w:lvlJc w:val="left"/>
      <w:pPr>
        <w:tabs>
          <w:tab w:val="num" w:pos="0"/>
        </w:tabs>
        <w:ind w:left="1440" w:hanging="1080"/>
      </w:pPr>
      <w:rPr/>
    </w:lvl>
    <w:lvl w:ilvl="6">
      <w:start w:val="1"/>
      <w:isLgl/>
      <w:numFmt w:val="decimal"/>
      <w:lvlText w:val="%1.%2.%3.%4.%5.%6.%7."/>
      <w:lvlJc w:val="left"/>
      <w:pPr>
        <w:tabs>
          <w:tab w:val="num" w:pos="0"/>
        </w:tabs>
        <w:ind w:left="1800" w:hanging="1440"/>
      </w:pPr>
      <w:rPr/>
    </w:lvl>
    <w:lvl w:ilvl="7">
      <w:start w:val="1"/>
      <w:isLgl/>
      <w:numFmt w:val="decimal"/>
      <w:lvlText w:val="%1.%2.%3.%4.%5.%6.%7.%8."/>
      <w:lvlJc w:val="left"/>
      <w:pPr>
        <w:tabs>
          <w:tab w:val="num" w:pos="0"/>
        </w:tabs>
        <w:ind w:left="1800" w:hanging="1440"/>
      </w:pPr>
      <w:rPr/>
    </w:lvl>
    <w:lvl w:ilvl="8">
      <w:start w:val="1"/>
      <w:isLgl/>
      <w:numFmt w:val="decimal"/>
      <w:lvlText w:val="%1.%2.%3.%4.%5.%6.%7.%8.%9."/>
      <w:lvlJc w:val="left"/>
      <w:pPr>
        <w:tabs>
          <w:tab w:val="num" w:pos="0"/>
        </w:tabs>
        <w:ind w:left="2160" w:hanging="1800"/>
      </w:pPr>
      <w:rPr/>
    </w:lvl>
  </w:abstractNum>
  <w:abstractNum w:abstractNumId="2">
    <w:lvl w:ilvl="0">
      <w:start w:val="1"/>
      <w:numFmt w:val="bullet"/>
      <w:lvlText w:val=""/>
      <w:lvlJc w:val="left"/>
      <w:pPr>
        <w:tabs>
          <w:tab w:val="num" w:pos="0"/>
        </w:tabs>
        <w:ind w:left="1170" w:hanging="360"/>
      </w:pPr>
      <w:rPr>
        <w:rFonts w:ascii="Symbol" w:hAnsi="Symbol" w:cs="Symbol" w:hint="default"/>
      </w:rPr>
    </w:lvl>
    <w:lvl w:ilvl="1">
      <w:start w:val="1"/>
      <w:numFmt w:val="bullet"/>
      <w:lvlText w:val="o"/>
      <w:lvlJc w:val="left"/>
      <w:pPr>
        <w:tabs>
          <w:tab w:val="num" w:pos="0"/>
        </w:tabs>
        <w:ind w:left="1890" w:hanging="360"/>
      </w:pPr>
      <w:rPr>
        <w:rFonts w:ascii="Courier New" w:hAnsi="Courier New" w:cs="Courier New" w:hint="default"/>
      </w:rPr>
    </w:lvl>
    <w:lvl w:ilvl="2">
      <w:start w:val="1"/>
      <w:numFmt w:val="bullet"/>
      <w:lvlText w:val=""/>
      <w:lvlJc w:val="left"/>
      <w:pPr>
        <w:tabs>
          <w:tab w:val="num" w:pos="0"/>
        </w:tabs>
        <w:ind w:left="2610" w:hanging="360"/>
      </w:pPr>
      <w:rPr>
        <w:rFonts w:ascii="Wingdings" w:hAnsi="Wingdings" w:cs="Wingdings" w:hint="default"/>
      </w:rPr>
    </w:lvl>
    <w:lvl w:ilvl="3">
      <w:start w:val="1"/>
      <w:numFmt w:val="bullet"/>
      <w:lvlText w:val=""/>
      <w:lvlJc w:val="left"/>
      <w:pPr>
        <w:tabs>
          <w:tab w:val="num" w:pos="0"/>
        </w:tabs>
        <w:ind w:left="3330" w:hanging="360"/>
      </w:pPr>
      <w:rPr>
        <w:rFonts w:ascii="Symbol" w:hAnsi="Symbol" w:cs="Symbol" w:hint="default"/>
      </w:rPr>
    </w:lvl>
    <w:lvl w:ilvl="4">
      <w:start w:val="1"/>
      <w:numFmt w:val="bullet"/>
      <w:lvlText w:val="o"/>
      <w:lvlJc w:val="left"/>
      <w:pPr>
        <w:tabs>
          <w:tab w:val="num" w:pos="0"/>
        </w:tabs>
        <w:ind w:left="4050" w:hanging="360"/>
      </w:pPr>
      <w:rPr>
        <w:rFonts w:ascii="Courier New" w:hAnsi="Courier New" w:cs="Courier New" w:hint="default"/>
      </w:rPr>
    </w:lvl>
    <w:lvl w:ilvl="5">
      <w:start w:val="1"/>
      <w:numFmt w:val="bullet"/>
      <w:lvlText w:val=""/>
      <w:lvlJc w:val="left"/>
      <w:pPr>
        <w:tabs>
          <w:tab w:val="num" w:pos="0"/>
        </w:tabs>
        <w:ind w:left="4770" w:hanging="360"/>
      </w:pPr>
      <w:rPr>
        <w:rFonts w:ascii="Wingdings" w:hAnsi="Wingdings" w:cs="Wingdings" w:hint="default"/>
      </w:rPr>
    </w:lvl>
    <w:lvl w:ilvl="6">
      <w:start w:val="1"/>
      <w:numFmt w:val="bullet"/>
      <w:lvlText w:val=""/>
      <w:lvlJc w:val="left"/>
      <w:pPr>
        <w:tabs>
          <w:tab w:val="num" w:pos="0"/>
        </w:tabs>
        <w:ind w:left="5490" w:hanging="360"/>
      </w:pPr>
      <w:rPr>
        <w:rFonts w:ascii="Symbol" w:hAnsi="Symbol" w:cs="Symbol" w:hint="default"/>
      </w:rPr>
    </w:lvl>
    <w:lvl w:ilvl="7">
      <w:start w:val="1"/>
      <w:numFmt w:val="bullet"/>
      <w:lvlText w:val="o"/>
      <w:lvlJc w:val="left"/>
      <w:pPr>
        <w:tabs>
          <w:tab w:val="num" w:pos="0"/>
        </w:tabs>
        <w:ind w:left="6210" w:hanging="360"/>
      </w:pPr>
      <w:rPr>
        <w:rFonts w:ascii="Courier New" w:hAnsi="Courier New" w:cs="Courier New" w:hint="default"/>
      </w:rPr>
    </w:lvl>
    <w:lvl w:ilvl="8">
      <w:start w:val="1"/>
      <w:numFmt w:val="bullet"/>
      <w:lvlText w:val=""/>
      <w:lvlJc w:val="left"/>
      <w:pPr>
        <w:tabs>
          <w:tab w:val="num" w:pos="0"/>
        </w:tabs>
        <w:ind w:left="6930" w:hanging="360"/>
      </w:pPr>
      <w:rPr>
        <w:rFonts w:ascii="Wingdings" w:hAnsi="Wingdings" w:cs="Wingdings" w:hint="default"/>
      </w:rPr>
    </w:lvl>
  </w:abstractNum>
  <w:abstractNum w:abstractNumId="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90"/>
  <w:defaultTabStop w:val="720"/>
  <w:autoHyphenation w:val="true"/>
  <w:hyphenationZone w:val="0"/>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en-US"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kern w:val="2"/>
        <w:sz w:val="24"/>
        <w:szCs w:val="24"/>
        <w:lang w:val="en-US" w:eastAsia="en-US" w:bidi="ar-SA"/>
        <w14:ligatures w14:val="standardContextual"/>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bidi w:val="0"/>
      <w:spacing w:lineRule="auto" w:line="278" w:before="0" w:after="160"/>
      <w:jc w:val="left"/>
    </w:pPr>
    <w:rPr>
      <w:rFonts w:ascii="Calibri" w:hAnsi="Calibri" w:eastAsia="Calibri" w:cs="" w:asciiTheme="minorHAnsi" w:cstheme="minorBidi" w:eastAsiaTheme="minorHAnsi" w:hAnsiTheme="minorHAnsi"/>
      <w:color w:val="auto"/>
      <w:kern w:val="2"/>
      <w:sz w:val="24"/>
      <w:szCs w:val="24"/>
      <w:lang w:val="en-US" w:eastAsia="en-US" w:bidi="ar-SA"/>
      <w14:ligatures w14:val="standardContextual"/>
    </w:rPr>
  </w:style>
  <w:style w:type="paragraph" w:styleId="Heading1">
    <w:name w:val="heading 1"/>
    <w:basedOn w:val="Normal"/>
    <w:next w:val="Normal"/>
    <w:link w:val="Heading1Char"/>
    <w:uiPriority w:val="9"/>
    <w:qFormat/>
    <w:rsid w:val="001c5f32"/>
    <w:pPr>
      <w:keepNext w:val="true"/>
      <w:keepLines/>
      <w:spacing w:before="360" w:after="80"/>
      <w:outlineLvl w:val="0"/>
    </w:pPr>
    <w:rPr>
      <w:rFonts w:ascii="Calibri Light" w:hAnsi="Calibri Light" w:eastAsia="" w:cs="" w:asciiTheme="majorHAnsi" w:cstheme="majorBidi" w:eastAsiaTheme="majorEastAsia" w:hAnsiTheme="majorHAnsi"/>
      <w:color w:themeColor="accent1" w:themeShade="bf" w:val="2F5496"/>
      <w:sz w:val="40"/>
      <w:szCs w:val="40"/>
    </w:rPr>
  </w:style>
  <w:style w:type="paragraph" w:styleId="Heading2">
    <w:name w:val="heading 2"/>
    <w:basedOn w:val="Normal"/>
    <w:next w:val="Normal"/>
    <w:link w:val="Heading2Char"/>
    <w:uiPriority w:val="9"/>
    <w:semiHidden/>
    <w:unhideWhenUsed/>
    <w:qFormat/>
    <w:rsid w:val="001c5f32"/>
    <w:pPr>
      <w:keepNext w:val="true"/>
      <w:keepLines/>
      <w:spacing w:before="160" w:after="80"/>
      <w:outlineLvl w:val="1"/>
    </w:pPr>
    <w:rPr>
      <w:rFonts w:ascii="Calibri Light" w:hAnsi="Calibri Light" w:eastAsia="" w:cs="" w:asciiTheme="majorHAnsi" w:cstheme="majorBidi" w:eastAsiaTheme="majorEastAsia" w:hAnsiTheme="majorHAnsi"/>
      <w:color w:themeColor="accent1" w:themeShade="bf" w:val="2F5496"/>
      <w:sz w:val="32"/>
      <w:szCs w:val="32"/>
    </w:rPr>
  </w:style>
  <w:style w:type="paragraph" w:styleId="Heading3">
    <w:name w:val="heading 3"/>
    <w:basedOn w:val="Normal"/>
    <w:next w:val="Normal"/>
    <w:link w:val="Heading3Char"/>
    <w:uiPriority w:val="9"/>
    <w:semiHidden/>
    <w:unhideWhenUsed/>
    <w:qFormat/>
    <w:rsid w:val="001c5f32"/>
    <w:pPr>
      <w:keepNext w:val="true"/>
      <w:keepLines/>
      <w:spacing w:before="160" w:after="80"/>
      <w:outlineLvl w:val="2"/>
    </w:pPr>
    <w:rPr>
      <w:rFonts w:eastAsia="" w:cs="" w:cstheme="majorBidi" w:eastAsiaTheme="majorEastAsia"/>
      <w:color w:themeColor="accent1" w:themeShade="bf" w:val="2F5496"/>
      <w:sz w:val="28"/>
      <w:szCs w:val="28"/>
    </w:rPr>
  </w:style>
  <w:style w:type="paragraph" w:styleId="Heading4">
    <w:name w:val="heading 4"/>
    <w:basedOn w:val="Normal"/>
    <w:next w:val="Normal"/>
    <w:link w:val="Heading4Char"/>
    <w:uiPriority w:val="9"/>
    <w:semiHidden/>
    <w:unhideWhenUsed/>
    <w:qFormat/>
    <w:rsid w:val="001c5f32"/>
    <w:pPr>
      <w:keepNext w:val="true"/>
      <w:keepLines/>
      <w:spacing w:before="80" w:after="40"/>
      <w:outlineLvl w:val="3"/>
    </w:pPr>
    <w:rPr>
      <w:rFonts w:eastAsia="" w:cs="" w:cstheme="majorBidi" w:eastAsiaTheme="majorEastAsia"/>
      <w:i/>
      <w:iCs/>
      <w:color w:themeColor="accent1" w:themeShade="bf" w:val="2F5496"/>
    </w:rPr>
  </w:style>
  <w:style w:type="paragraph" w:styleId="Heading5">
    <w:name w:val="heading 5"/>
    <w:basedOn w:val="Normal"/>
    <w:next w:val="Normal"/>
    <w:link w:val="Heading5Char"/>
    <w:uiPriority w:val="9"/>
    <w:semiHidden/>
    <w:unhideWhenUsed/>
    <w:qFormat/>
    <w:rsid w:val="001c5f32"/>
    <w:pPr>
      <w:keepNext w:val="true"/>
      <w:keepLines/>
      <w:spacing w:before="80" w:after="40"/>
      <w:outlineLvl w:val="4"/>
    </w:pPr>
    <w:rPr>
      <w:rFonts w:eastAsia="" w:cs="" w:cstheme="majorBidi" w:eastAsiaTheme="majorEastAsia"/>
      <w:color w:themeColor="accent1" w:themeShade="bf" w:val="2F5496"/>
    </w:rPr>
  </w:style>
  <w:style w:type="paragraph" w:styleId="Heading6">
    <w:name w:val="heading 6"/>
    <w:basedOn w:val="Normal"/>
    <w:next w:val="Normal"/>
    <w:link w:val="Heading6Char"/>
    <w:uiPriority w:val="9"/>
    <w:semiHidden/>
    <w:unhideWhenUsed/>
    <w:qFormat/>
    <w:rsid w:val="001c5f32"/>
    <w:pPr>
      <w:keepNext w:val="true"/>
      <w:keepLines/>
      <w:spacing w:before="40" w:after="0"/>
      <w:outlineLvl w:val="5"/>
    </w:pPr>
    <w:rPr>
      <w:rFonts w:eastAsia="" w:cs="" w:cstheme="majorBidi" w:eastAsiaTheme="majorEastAsia"/>
      <w:i/>
      <w:iCs/>
      <w:color w:themeColor="text1" w:themeTint="a6" w:val="595959"/>
    </w:rPr>
  </w:style>
  <w:style w:type="paragraph" w:styleId="Heading7">
    <w:name w:val="heading 7"/>
    <w:basedOn w:val="Normal"/>
    <w:next w:val="Normal"/>
    <w:link w:val="Heading7Char"/>
    <w:uiPriority w:val="9"/>
    <w:semiHidden/>
    <w:unhideWhenUsed/>
    <w:qFormat/>
    <w:rsid w:val="001c5f32"/>
    <w:pPr>
      <w:keepNext w:val="true"/>
      <w:keepLines/>
      <w:spacing w:before="40" w:after="0"/>
      <w:outlineLvl w:val="6"/>
    </w:pPr>
    <w:rPr>
      <w:rFonts w:eastAsia="" w:cs="" w:cstheme="majorBidi" w:eastAsiaTheme="majorEastAsia"/>
      <w:color w:themeColor="text1" w:themeTint="a6" w:val="595959"/>
    </w:rPr>
  </w:style>
  <w:style w:type="paragraph" w:styleId="Heading8">
    <w:name w:val="heading 8"/>
    <w:basedOn w:val="Normal"/>
    <w:next w:val="Normal"/>
    <w:link w:val="Heading8Char"/>
    <w:uiPriority w:val="9"/>
    <w:semiHidden/>
    <w:unhideWhenUsed/>
    <w:qFormat/>
    <w:rsid w:val="001c5f32"/>
    <w:pPr>
      <w:keepNext w:val="true"/>
      <w:keepLines/>
      <w:spacing w:before="0" w:after="0"/>
      <w:outlineLvl w:val="7"/>
    </w:pPr>
    <w:rPr>
      <w:rFonts w:eastAsia="" w:cs="" w:cstheme="majorBidi" w:eastAsiaTheme="majorEastAsia"/>
      <w:i/>
      <w:iCs/>
      <w:color w:themeColor="text1" w:themeTint="d8" w:val="272727"/>
    </w:rPr>
  </w:style>
  <w:style w:type="paragraph" w:styleId="Heading9">
    <w:name w:val="heading 9"/>
    <w:basedOn w:val="Normal"/>
    <w:next w:val="Normal"/>
    <w:link w:val="Heading9Char"/>
    <w:uiPriority w:val="9"/>
    <w:semiHidden/>
    <w:unhideWhenUsed/>
    <w:qFormat/>
    <w:rsid w:val="001c5f32"/>
    <w:pPr>
      <w:keepNext w:val="true"/>
      <w:keepLines/>
      <w:spacing w:before="0" w:after="0"/>
      <w:outlineLvl w:val="8"/>
    </w:pPr>
    <w:rPr>
      <w:rFonts w:eastAsia="" w:cs="" w:cstheme="majorBidi" w:eastAsiaTheme="majorEastAsia"/>
      <w:color w:themeColor="text1" w:themeTint="d8" w:val="272727"/>
    </w:rPr>
  </w:style>
  <w:style w:type="character" w:styleId="DefaultParagraphFont" w:default="1">
    <w:name w:val="Default Paragraph Font"/>
    <w:uiPriority w:val="1"/>
    <w:semiHidden/>
    <w:unhideWhenUsed/>
    <w:qFormat/>
    <w:rPr/>
  </w:style>
  <w:style w:type="character" w:styleId="Heading1Char" w:customStyle="1">
    <w:name w:val="Heading 1 Char"/>
    <w:basedOn w:val="DefaultParagraphFont"/>
    <w:link w:val="Heading1"/>
    <w:uiPriority w:val="9"/>
    <w:qFormat/>
    <w:rsid w:val="001c5f32"/>
    <w:rPr>
      <w:rFonts w:ascii="Calibri Light" w:hAnsi="Calibri Light" w:eastAsia="" w:cs="" w:asciiTheme="majorHAnsi" w:cstheme="majorBidi" w:eastAsiaTheme="majorEastAsia" w:hAnsiTheme="majorHAnsi"/>
      <w:color w:themeColor="accent1" w:themeShade="bf" w:val="2F5496"/>
      <w:sz w:val="40"/>
      <w:szCs w:val="40"/>
    </w:rPr>
  </w:style>
  <w:style w:type="character" w:styleId="Heading2Char" w:customStyle="1">
    <w:name w:val="Heading 2 Char"/>
    <w:basedOn w:val="DefaultParagraphFont"/>
    <w:link w:val="Heading2"/>
    <w:uiPriority w:val="9"/>
    <w:semiHidden/>
    <w:qFormat/>
    <w:rsid w:val="001c5f32"/>
    <w:rPr>
      <w:rFonts w:ascii="Calibri Light" w:hAnsi="Calibri Light" w:eastAsia="" w:cs="" w:asciiTheme="majorHAnsi" w:cstheme="majorBidi" w:eastAsiaTheme="majorEastAsia" w:hAnsiTheme="majorHAnsi"/>
      <w:color w:themeColor="accent1" w:themeShade="bf" w:val="2F5496"/>
      <w:sz w:val="32"/>
      <w:szCs w:val="32"/>
    </w:rPr>
  </w:style>
  <w:style w:type="character" w:styleId="Heading3Char" w:customStyle="1">
    <w:name w:val="Heading 3 Char"/>
    <w:basedOn w:val="DefaultParagraphFont"/>
    <w:link w:val="Heading3"/>
    <w:uiPriority w:val="9"/>
    <w:semiHidden/>
    <w:qFormat/>
    <w:rsid w:val="001c5f32"/>
    <w:rPr>
      <w:rFonts w:eastAsia="" w:cs="" w:cstheme="majorBidi" w:eastAsiaTheme="majorEastAsia"/>
      <w:color w:themeColor="accent1" w:themeShade="bf" w:val="2F5496"/>
      <w:sz w:val="28"/>
      <w:szCs w:val="28"/>
    </w:rPr>
  </w:style>
  <w:style w:type="character" w:styleId="Heading4Char" w:customStyle="1">
    <w:name w:val="Heading 4 Char"/>
    <w:basedOn w:val="DefaultParagraphFont"/>
    <w:link w:val="Heading4"/>
    <w:uiPriority w:val="9"/>
    <w:semiHidden/>
    <w:qFormat/>
    <w:rsid w:val="001c5f32"/>
    <w:rPr>
      <w:rFonts w:eastAsia="" w:cs="" w:cstheme="majorBidi" w:eastAsiaTheme="majorEastAsia"/>
      <w:i/>
      <w:iCs/>
      <w:color w:themeColor="accent1" w:themeShade="bf" w:val="2F5496"/>
    </w:rPr>
  </w:style>
  <w:style w:type="character" w:styleId="Heading5Char" w:customStyle="1">
    <w:name w:val="Heading 5 Char"/>
    <w:basedOn w:val="DefaultParagraphFont"/>
    <w:link w:val="Heading5"/>
    <w:uiPriority w:val="9"/>
    <w:semiHidden/>
    <w:qFormat/>
    <w:rsid w:val="001c5f32"/>
    <w:rPr>
      <w:rFonts w:eastAsia="" w:cs="" w:cstheme="majorBidi" w:eastAsiaTheme="majorEastAsia"/>
      <w:color w:themeColor="accent1" w:themeShade="bf" w:val="2F5496"/>
    </w:rPr>
  </w:style>
  <w:style w:type="character" w:styleId="Heading6Char" w:customStyle="1">
    <w:name w:val="Heading 6 Char"/>
    <w:basedOn w:val="DefaultParagraphFont"/>
    <w:link w:val="Heading6"/>
    <w:uiPriority w:val="9"/>
    <w:semiHidden/>
    <w:qFormat/>
    <w:rsid w:val="001c5f32"/>
    <w:rPr>
      <w:rFonts w:eastAsia="" w:cs="" w:cstheme="majorBidi" w:eastAsiaTheme="majorEastAsia"/>
      <w:i/>
      <w:iCs/>
      <w:color w:themeColor="text1" w:themeTint="a6" w:val="595959"/>
    </w:rPr>
  </w:style>
  <w:style w:type="character" w:styleId="Heading7Char" w:customStyle="1">
    <w:name w:val="Heading 7 Char"/>
    <w:basedOn w:val="DefaultParagraphFont"/>
    <w:link w:val="Heading7"/>
    <w:uiPriority w:val="9"/>
    <w:semiHidden/>
    <w:qFormat/>
    <w:rsid w:val="001c5f32"/>
    <w:rPr>
      <w:rFonts w:eastAsia="" w:cs="" w:cstheme="majorBidi" w:eastAsiaTheme="majorEastAsia"/>
      <w:color w:themeColor="text1" w:themeTint="a6" w:val="595959"/>
    </w:rPr>
  </w:style>
  <w:style w:type="character" w:styleId="Heading8Char" w:customStyle="1">
    <w:name w:val="Heading 8 Char"/>
    <w:basedOn w:val="DefaultParagraphFont"/>
    <w:link w:val="Heading8"/>
    <w:uiPriority w:val="9"/>
    <w:semiHidden/>
    <w:qFormat/>
    <w:rsid w:val="001c5f32"/>
    <w:rPr>
      <w:rFonts w:eastAsia="" w:cs="" w:cstheme="majorBidi" w:eastAsiaTheme="majorEastAsia"/>
      <w:i/>
      <w:iCs/>
      <w:color w:themeColor="text1" w:themeTint="d8" w:val="272727"/>
    </w:rPr>
  </w:style>
  <w:style w:type="character" w:styleId="Heading9Char" w:customStyle="1">
    <w:name w:val="Heading 9 Char"/>
    <w:basedOn w:val="DefaultParagraphFont"/>
    <w:link w:val="Heading9"/>
    <w:uiPriority w:val="9"/>
    <w:semiHidden/>
    <w:qFormat/>
    <w:rsid w:val="001c5f32"/>
    <w:rPr>
      <w:rFonts w:eastAsia="" w:cs="" w:cstheme="majorBidi" w:eastAsiaTheme="majorEastAsia"/>
      <w:color w:themeColor="text1" w:themeTint="d8" w:val="272727"/>
    </w:rPr>
  </w:style>
  <w:style w:type="character" w:styleId="TitleChar" w:customStyle="1">
    <w:name w:val="Title Char"/>
    <w:basedOn w:val="DefaultParagraphFont"/>
    <w:link w:val="Title"/>
    <w:uiPriority w:val="10"/>
    <w:qFormat/>
    <w:rsid w:val="001c5f32"/>
    <w:rPr>
      <w:rFonts w:ascii="Calibri Light" w:hAnsi="Calibri Light" w:eastAsia="" w:cs="" w:asciiTheme="majorHAnsi" w:cstheme="majorBidi" w:eastAsiaTheme="majorEastAsia" w:hAnsiTheme="majorHAnsi"/>
      <w:spacing w:val="-10"/>
      <w:kern w:val="2"/>
      <w:sz w:val="56"/>
      <w:szCs w:val="56"/>
    </w:rPr>
  </w:style>
  <w:style w:type="character" w:styleId="SubtitleChar" w:customStyle="1">
    <w:name w:val="Subtitle Char"/>
    <w:basedOn w:val="DefaultParagraphFont"/>
    <w:link w:val="Subtitle"/>
    <w:uiPriority w:val="11"/>
    <w:qFormat/>
    <w:rsid w:val="001c5f32"/>
    <w:rPr>
      <w:rFonts w:eastAsia="" w:cs="" w:cstheme="majorBidi" w:eastAsiaTheme="majorEastAsia"/>
      <w:color w:themeColor="text1" w:themeTint="a6" w:val="595959"/>
      <w:spacing w:val="15"/>
      <w:sz w:val="28"/>
      <w:szCs w:val="28"/>
    </w:rPr>
  </w:style>
  <w:style w:type="character" w:styleId="QuoteChar" w:customStyle="1">
    <w:name w:val="Quote Char"/>
    <w:basedOn w:val="DefaultParagraphFont"/>
    <w:link w:val="Quote"/>
    <w:uiPriority w:val="29"/>
    <w:qFormat/>
    <w:rsid w:val="001c5f32"/>
    <w:rPr>
      <w:i/>
      <w:iCs/>
      <w:color w:themeColor="text1" w:themeTint="bf" w:val="404040"/>
    </w:rPr>
  </w:style>
  <w:style w:type="character" w:styleId="IntenseEmphasis">
    <w:name w:val="Intense Emphasis"/>
    <w:basedOn w:val="DefaultParagraphFont"/>
    <w:uiPriority w:val="21"/>
    <w:qFormat/>
    <w:rsid w:val="001c5f32"/>
    <w:rPr>
      <w:i/>
      <w:iCs/>
      <w:color w:themeColor="accent1" w:themeShade="bf" w:val="2F5496"/>
    </w:rPr>
  </w:style>
  <w:style w:type="character" w:styleId="IntenseQuoteChar" w:customStyle="1">
    <w:name w:val="Intense Quote Char"/>
    <w:basedOn w:val="DefaultParagraphFont"/>
    <w:link w:val="IntenseQuote"/>
    <w:uiPriority w:val="30"/>
    <w:qFormat/>
    <w:rsid w:val="001c5f32"/>
    <w:rPr>
      <w:i/>
      <w:iCs/>
      <w:color w:themeColor="accent1" w:themeShade="bf" w:val="2F5496"/>
    </w:rPr>
  </w:style>
  <w:style w:type="character" w:styleId="IntenseReference">
    <w:name w:val="Intense Reference"/>
    <w:basedOn w:val="DefaultParagraphFont"/>
    <w:uiPriority w:val="32"/>
    <w:qFormat/>
    <w:rsid w:val="001c5f32"/>
    <w:rPr>
      <w:b/>
      <w:bCs/>
      <w:smallCaps/>
      <w:color w:themeColor="accent1" w:themeShade="bf" w:val="2F5496"/>
      <w:spacing w:val="5"/>
    </w:rPr>
  </w:style>
  <w:style w:type="character" w:styleId="Hyperlink">
    <w:name w:val="Hyperlink"/>
    <w:basedOn w:val="DefaultParagraphFont"/>
    <w:uiPriority w:val="99"/>
    <w:unhideWhenUsed/>
    <w:rsid w:val="008c15a9"/>
    <w:rPr>
      <w:color w:themeColor="hyperlink" w:val="0563C1"/>
      <w:u w:val="single"/>
    </w:rPr>
  </w:style>
  <w:style w:type="character" w:styleId="HeaderChar" w:customStyle="1">
    <w:name w:val="Header Char"/>
    <w:basedOn w:val="DefaultParagraphFont"/>
    <w:link w:val="Header"/>
    <w:uiPriority w:val="99"/>
    <w:qFormat/>
    <w:rsid w:val="008c15a9"/>
    <w:rPr/>
  </w:style>
  <w:style w:type="character" w:styleId="FooterChar" w:customStyle="1">
    <w:name w:val="Footer Char"/>
    <w:basedOn w:val="DefaultParagraphFont"/>
    <w:link w:val="Footer"/>
    <w:uiPriority w:val="99"/>
    <w:qFormat/>
    <w:rsid w:val="008c15a9"/>
    <w:rPr/>
  </w:style>
  <w:style w:type="character" w:styleId="Bullets">
    <w:name w:val="Bullets"/>
    <w:qFormat/>
    <w:rPr>
      <w:rFonts w:ascii="OpenSymbol" w:hAnsi="OpenSymbol" w:eastAsia="OpenSymbol" w:cs="OpenSymbol"/>
    </w:rPr>
  </w:style>
  <w:style w:type="paragraph" w:styleId="Heading">
    <w:name w:val="Heading"/>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Title">
    <w:name w:val="Title"/>
    <w:basedOn w:val="Normal"/>
    <w:next w:val="Normal"/>
    <w:link w:val="TitleChar"/>
    <w:uiPriority w:val="10"/>
    <w:qFormat/>
    <w:rsid w:val="001c5f32"/>
    <w:pPr>
      <w:spacing w:lineRule="auto" w:line="240" w:before="0" w:after="80"/>
      <w:contextualSpacing/>
    </w:pPr>
    <w:rPr>
      <w:rFonts w:ascii="Calibri Light" w:hAnsi="Calibri Light" w:eastAsia="" w:cs="" w:asciiTheme="majorHAnsi" w:cstheme="majorBidi" w:eastAsiaTheme="majorEastAsia" w:hAnsiTheme="majorHAnsi"/>
      <w:spacing w:val="-10"/>
      <w:kern w:val="2"/>
      <w:sz w:val="56"/>
      <w:szCs w:val="56"/>
    </w:rPr>
  </w:style>
  <w:style w:type="paragraph" w:styleId="Subtitle">
    <w:name w:val="Subtitle"/>
    <w:basedOn w:val="Normal"/>
    <w:next w:val="Normal"/>
    <w:link w:val="SubtitleChar"/>
    <w:uiPriority w:val="11"/>
    <w:qFormat/>
    <w:rsid w:val="001c5f32"/>
    <w:pPr/>
    <w:rPr>
      <w:rFonts w:eastAsia="" w:cs="" w:cstheme="majorBidi" w:eastAsiaTheme="majorEastAsia"/>
      <w:color w:themeColor="text1" w:themeTint="a6" w:val="595959"/>
      <w:spacing w:val="15"/>
      <w:sz w:val="28"/>
      <w:szCs w:val="28"/>
    </w:rPr>
  </w:style>
  <w:style w:type="paragraph" w:styleId="Quote">
    <w:name w:val="Quote"/>
    <w:basedOn w:val="Normal"/>
    <w:next w:val="Normal"/>
    <w:link w:val="QuoteChar"/>
    <w:uiPriority w:val="29"/>
    <w:qFormat/>
    <w:rsid w:val="001c5f32"/>
    <w:pPr>
      <w:spacing w:before="160" w:after="160"/>
      <w:jc w:val="center"/>
    </w:pPr>
    <w:rPr>
      <w:i/>
      <w:iCs/>
      <w:color w:themeColor="text1" w:themeTint="bf" w:val="404040"/>
    </w:rPr>
  </w:style>
  <w:style w:type="paragraph" w:styleId="ListParagraph">
    <w:name w:val="List Paragraph"/>
    <w:basedOn w:val="Normal"/>
    <w:uiPriority w:val="34"/>
    <w:qFormat/>
    <w:rsid w:val="001c5f32"/>
    <w:pPr>
      <w:spacing w:before="0" w:after="160"/>
      <w:ind w:left="720"/>
      <w:contextualSpacing/>
    </w:pPr>
    <w:rPr/>
  </w:style>
  <w:style w:type="paragraph" w:styleId="IntenseQuote">
    <w:name w:val="Intense Quote"/>
    <w:basedOn w:val="Normal"/>
    <w:next w:val="Normal"/>
    <w:link w:val="IntenseQuoteChar"/>
    <w:uiPriority w:val="30"/>
    <w:qFormat/>
    <w:rsid w:val="001c5f32"/>
    <w:pPr>
      <w:pBdr>
        <w:top w:val="single" w:sz="4" w:space="10" w:color="2F5496" w:themeColor="accent1" w:themeShade="bf"/>
        <w:bottom w:val="single" w:sz="4" w:space="10" w:color="2F5496" w:themeColor="accent1" w:themeShade="bf"/>
      </w:pBdr>
      <w:spacing w:before="360" w:after="360"/>
      <w:ind w:left="864" w:right="864"/>
      <w:jc w:val="center"/>
    </w:pPr>
    <w:rPr>
      <w:i/>
      <w:iCs/>
      <w:color w:themeColor="accent1" w:themeShade="bf" w:val="2F5496"/>
    </w:rPr>
  </w:style>
  <w:style w:type="paragraph" w:styleId="Standard" w:customStyle="1">
    <w:name w:val="Standard"/>
    <w:qFormat/>
    <w:rsid w:val="008c15a9"/>
    <w:pPr>
      <w:widowControl/>
      <w:suppressAutoHyphens w:val="true"/>
      <w:bidi w:val="0"/>
      <w:spacing w:lineRule="auto" w:line="240" w:before="0" w:after="0"/>
      <w:jc w:val="left"/>
    </w:pPr>
    <w:rPr>
      <w:rFonts w:ascii="Times New Roman" w:hAnsi="Times New Roman" w:eastAsia="Times New Roman" w:cs="Times New Roman"/>
      <w:color w:val="auto"/>
      <w:kern w:val="2"/>
      <w:sz w:val="24"/>
      <w:szCs w:val="24"/>
      <w:lang w:val="hr-HR" w:eastAsia="zh-CN" w:bidi="ar-SA"/>
      <w14:ligatures w14:val="none"/>
    </w:rPr>
  </w:style>
  <w:style w:type="paragraph" w:styleId="HeaderandFooter">
    <w:name w:val="Header and Footer"/>
    <w:basedOn w:val="Normal"/>
    <w:qFormat/>
    <w:pPr/>
    <w:rPr/>
  </w:style>
  <w:style w:type="paragraph" w:styleId="Header">
    <w:name w:val="header"/>
    <w:basedOn w:val="Normal"/>
    <w:link w:val="HeaderChar"/>
    <w:uiPriority w:val="99"/>
    <w:unhideWhenUsed/>
    <w:rsid w:val="008c15a9"/>
    <w:pPr>
      <w:tabs>
        <w:tab w:val="clear" w:pos="720"/>
        <w:tab w:val="center" w:pos="4680" w:leader="none"/>
        <w:tab w:val="right" w:pos="9360" w:leader="none"/>
      </w:tabs>
      <w:spacing w:lineRule="auto" w:line="240" w:before="0" w:after="0"/>
    </w:pPr>
    <w:rPr/>
  </w:style>
  <w:style w:type="paragraph" w:styleId="Footer">
    <w:name w:val="footer"/>
    <w:basedOn w:val="Normal"/>
    <w:link w:val="FooterChar"/>
    <w:uiPriority w:val="99"/>
    <w:unhideWhenUsed/>
    <w:rsid w:val="008c15a9"/>
    <w:pPr>
      <w:tabs>
        <w:tab w:val="clear" w:pos="720"/>
        <w:tab w:val="center" w:pos="4680" w:leader="none"/>
        <w:tab w:val="right" w:pos="9360" w:leader="none"/>
      </w:tabs>
      <w:spacing w:lineRule="auto" w:line="240" w:before="0" w:after="0"/>
    </w:pPr>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 w:type="table" w:styleId="TableGrid">
    <w:name w:val="Table Grid"/>
    <w:basedOn w:val="TableNormal"/>
    <w:uiPriority w:val="39"/>
    <w:rsid w:val="008c15a9"/>
    <w:pPr>
      <w:spacing w:after="0" w:line="240" w:lineRule="auto"/>
    </w:pPr>
    <w:rPr>
      <w:lang w:val="en-GB"/>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
</Relationships>
</file>

<file path=word/_rels/header2.xml.rels><?xml version="1.0" encoding="UTF-8"?>
<Relationships xmlns="http://schemas.openxmlformats.org/package/2006/relationships"><Relationship Id="rId1" Type="http://schemas.openxmlformats.org/officeDocument/2006/relationships/image" Target="media/image1.jpeg"/>
</Relationships>
</file>

<file path=word/_rels/header3.xml.rels><?xml version="1.0" encoding="UTF-8"?>
<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101</TotalTime>
  <Application>LibreOffice/25.2.7.2$Windows_X86_64 LibreOffice_project/5cbfd1ab6520636bb5f7b99185aa69bd7456825d</Application>
  <AppVersion>15.0000</AppVersion>
  <Pages>5</Pages>
  <Words>1181</Words>
  <Characters>6577</Characters>
  <CharactersWithSpaces>7740</CharactersWithSpaces>
  <Paragraphs>72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2026-02-14T13:48:00Z</dcterms:created>
  <dc:creator>Dejan Cazic</dc:creator>
  <dc:description/>
  <dc:language>en-US</dc:language>
  <cp:lastModifiedBy/>
  <cp:lastPrinted>2026-02-14T22:57:00Z</cp:lastPrinted>
  <dcterms:modified xsi:type="dcterms:W3CDTF">2026-02-16T09:26:37Z</dcterms:modified>
  <cp:revision>13</cp:revision>
  <dc:subject/>
  <dc:title/>
</cp:coreProperties>
</file>

<file path=docProps/custom.xml><?xml version="1.0" encoding="utf-8"?>
<Properties xmlns="http://schemas.openxmlformats.org/officeDocument/2006/custom-properties" xmlns:vt="http://schemas.openxmlformats.org/officeDocument/2006/docPropsVTypes"/>
</file>